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val="0"/>
          <w:bCs w:val="0"/>
          <w:sz w:val="44"/>
          <w:szCs w:val="44"/>
          <w:lang w:val="en-US" w:eastAsia="zh-CN"/>
        </w:rPr>
      </w:pPr>
      <w:r>
        <w:rPr>
          <w:rFonts w:hint="eastAsia" w:asciiTheme="majorEastAsia" w:hAnsiTheme="majorEastAsia" w:eastAsiaTheme="majorEastAsia" w:cstheme="majorEastAsia"/>
          <w:b w:val="0"/>
          <w:bCs w:val="0"/>
          <w:sz w:val="44"/>
          <w:szCs w:val="44"/>
          <w:lang w:val="en-US" w:eastAsia="zh-CN"/>
        </w:rPr>
        <w:t>关于巢湖市坝镇众诚渔网定型厂</w:t>
      </w:r>
    </w:p>
    <w:p>
      <w:pPr>
        <w:jc w:val="center"/>
        <w:rPr>
          <w:rFonts w:hint="eastAsia" w:asciiTheme="majorEastAsia" w:hAnsiTheme="majorEastAsia" w:eastAsiaTheme="majorEastAsia" w:cstheme="majorEastAsia"/>
          <w:b w:val="0"/>
          <w:bCs w:val="0"/>
          <w:sz w:val="44"/>
          <w:szCs w:val="44"/>
          <w:lang w:val="en-US" w:eastAsia="zh-CN"/>
        </w:rPr>
      </w:pPr>
      <w:r>
        <w:rPr>
          <w:rFonts w:hint="eastAsia" w:asciiTheme="majorEastAsia" w:hAnsiTheme="majorEastAsia" w:eastAsiaTheme="majorEastAsia" w:cstheme="majorEastAsia"/>
          <w:b w:val="0"/>
          <w:bCs w:val="0"/>
          <w:sz w:val="44"/>
          <w:szCs w:val="44"/>
          <w:lang w:val="en-US" w:eastAsia="zh-CN"/>
        </w:rPr>
        <w:t>曾用名情况说明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巢湖市坝镇众诚渔网定型厂曾用名巢湖市瑞强渔具有限公司众诚定型厂，是巢湖市瑞强渔具有限公司位于坝镇的分公司，后因公司内部原因，重新变更营业执照，变更名称为巢湖市坝镇众诚渔网定型厂。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tabs>
          <w:tab w:val="left" w:pos="1431"/>
        </w:tabs>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特此说明！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tabs>
          <w:tab w:val="left" w:pos="5496"/>
        </w:tabs>
        <w:kinsoku/>
        <w:wordWrap/>
        <w:overflowPunct/>
        <w:topLinePunct w:val="0"/>
        <w:autoSpaceDE/>
        <w:autoSpaceDN/>
        <w:bidi w:val="0"/>
        <w:adjustRightInd/>
        <w:snapToGrid/>
        <w:spacing w:line="360" w:lineRule="auto"/>
        <w:jc w:val="right"/>
        <w:textAlignment w:val="auto"/>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巢湖市坝镇众诚渔网定型厂</w:t>
      </w:r>
    </w:p>
    <w:p>
      <w:pPr>
        <w:keepNext w:val="0"/>
        <w:keepLines w:val="0"/>
        <w:pageBreakBefore w:val="0"/>
        <w:widowControl w:val="0"/>
        <w:tabs>
          <w:tab w:val="left" w:pos="624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2021年5月21日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FC2EC4"/>
    <w:rsid w:val="02B83718"/>
    <w:rsid w:val="4A3B3FF1"/>
    <w:rsid w:val="66FC2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annotation reference"/>
    <w:basedOn w:val="3"/>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2021-08-21T02:08:00Z</dcterms:created>
  <dc:creator>亚庆环保管家</dc:creator>
  <cp:lastModifiedBy>亚庆环保管家</cp:lastModifiedBy>
  <dcterms:modified xsi:type="dcterms:W3CDTF">2021-08-21T05:50:09Z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A076F64551FD4CC4A0B53E1C7597E784</vt:lpwstr>
  </property>
</Properties>
</file>