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cs="Times New Roman"/>
          <w:b/>
          <w:bCs/>
          <w:sz w:val="32"/>
          <w:szCs w:val="32"/>
        </w:rPr>
      </w:pPr>
    </w:p>
    <w:p>
      <w:pPr>
        <w:jc w:val="center"/>
        <w:rPr>
          <w:rFonts w:ascii="Times New Roman" w:hAnsi="Times New Roman" w:cs="Times New Roman"/>
          <w:b/>
          <w:bCs/>
          <w:sz w:val="32"/>
          <w:szCs w:val="32"/>
        </w:rPr>
      </w:pPr>
    </w:p>
    <w:p>
      <w:pPr>
        <w:jc w:val="center"/>
        <w:rPr>
          <w:rFonts w:ascii="Times New Roman" w:hAnsi="Times New Roman" w:cs="Times New Roman"/>
          <w:b/>
          <w:bCs/>
          <w:sz w:val="32"/>
          <w:szCs w:val="32"/>
        </w:rPr>
      </w:pPr>
    </w:p>
    <w:p>
      <w:pPr>
        <w:keepNext w:val="0"/>
        <w:keepLines w:val="0"/>
        <w:pageBreakBefore w:val="0"/>
        <w:widowControl w:val="0"/>
        <w:kinsoku/>
        <w:wordWrap/>
        <w:overflowPunct/>
        <w:topLinePunct w:val="0"/>
        <w:autoSpaceDE/>
        <w:autoSpaceDN/>
        <w:bidi w:val="0"/>
        <w:adjustRightInd/>
        <w:snapToGrid/>
        <w:spacing w:line="720" w:lineRule="auto"/>
        <w:jc w:val="center"/>
        <w:textAlignment w:val="auto"/>
        <w:rPr>
          <w:rFonts w:ascii="Times New Roman" w:hAnsi="Times New Roman" w:cs="Times New Roman"/>
          <w:b/>
          <w:bCs/>
          <w:sz w:val="44"/>
          <w:szCs w:val="44"/>
        </w:rPr>
      </w:pPr>
      <w:r>
        <w:rPr>
          <w:rFonts w:ascii="Times New Roman" w:hAnsi="Times New Roman" w:cs="Times New Roman"/>
          <w:b/>
          <w:bCs/>
          <w:sz w:val="44"/>
          <w:szCs w:val="44"/>
        </w:rPr>
        <w:t>安徽芯一信息材料有限公司</w:t>
      </w:r>
    </w:p>
    <w:p>
      <w:pPr>
        <w:keepNext w:val="0"/>
        <w:keepLines w:val="0"/>
        <w:pageBreakBefore w:val="0"/>
        <w:widowControl w:val="0"/>
        <w:kinsoku/>
        <w:wordWrap/>
        <w:overflowPunct/>
        <w:topLinePunct w:val="0"/>
        <w:autoSpaceDE/>
        <w:autoSpaceDN/>
        <w:bidi w:val="0"/>
        <w:adjustRightInd/>
        <w:snapToGrid/>
        <w:spacing w:line="720" w:lineRule="auto"/>
        <w:jc w:val="center"/>
        <w:textAlignment w:val="auto"/>
        <w:rPr>
          <w:rFonts w:ascii="Times New Roman" w:hAnsi="Times New Roman" w:cs="Times New Roman"/>
          <w:b/>
          <w:bCs/>
          <w:sz w:val="44"/>
          <w:szCs w:val="44"/>
        </w:rPr>
      </w:pPr>
      <w:r>
        <w:rPr>
          <w:rFonts w:ascii="Times New Roman" w:hAnsi="Times New Roman" w:cs="Times New Roman"/>
          <w:b/>
          <w:bCs/>
          <w:sz w:val="44"/>
          <w:szCs w:val="44"/>
        </w:rPr>
        <w:t>第二代单晶用特种陶瓷制造项目</w:t>
      </w:r>
    </w:p>
    <w:p>
      <w:pPr>
        <w:keepNext w:val="0"/>
        <w:keepLines w:val="0"/>
        <w:pageBreakBefore w:val="0"/>
        <w:widowControl w:val="0"/>
        <w:kinsoku/>
        <w:wordWrap/>
        <w:overflowPunct/>
        <w:topLinePunct w:val="0"/>
        <w:autoSpaceDE/>
        <w:autoSpaceDN/>
        <w:bidi w:val="0"/>
        <w:adjustRightInd/>
        <w:snapToGrid/>
        <w:spacing w:line="720" w:lineRule="auto"/>
        <w:jc w:val="center"/>
        <w:textAlignment w:val="auto"/>
        <w:rPr>
          <w:rFonts w:hint="eastAsia" w:ascii="Times New Roman" w:hAnsi="Times New Roman" w:cs="Times New Roman"/>
          <w:b/>
          <w:bCs/>
          <w:sz w:val="32"/>
          <w:szCs w:val="32"/>
          <w:lang w:val="en-US" w:eastAsia="zh-CN"/>
        </w:rPr>
      </w:pPr>
      <w:r>
        <w:rPr>
          <w:rFonts w:hint="eastAsia" w:ascii="Times New Roman" w:hAnsi="Times New Roman" w:cs="Times New Roman"/>
          <w:b/>
          <w:bCs/>
          <w:sz w:val="44"/>
          <w:szCs w:val="44"/>
          <w:lang w:val="en-US" w:eastAsia="zh-CN"/>
        </w:rPr>
        <w:t>阶段性竣工环境保护验收监测报告</w:t>
      </w:r>
    </w:p>
    <w:p/>
    <w:p/>
    <w:p/>
    <w:p/>
    <w:p/>
    <w:p/>
    <w:p/>
    <w:p/>
    <w:p/>
    <w:p/>
    <w:p/>
    <w:p/>
    <w:p/>
    <w:p/>
    <w:p/>
    <w:p/>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b/>
          <w:bCs/>
          <w:sz w:val="32"/>
          <w:szCs w:val="32"/>
          <w:lang w:val="en-US" w:eastAsia="zh-CN"/>
        </w:rPr>
      </w:pPr>
      <w:r>
        <w:rPr>
          <w:rFonts w:hint="eastAsia"/>
          <w:b/>
          <w:bCs/>
          <w:sz w:val="32"/>
          <w:szCs w:val="32"/>
          <w:lang w:val="en-US" w:eastAsia="zh-CN"/>
        </w:rPr>
        <w:t>建设单位：</w:t>
      </w:r>
      <w:r>
        <w:rPr>
          <w:rFonts w:ascii="Times New Roman" w:hAnsi="Times New Roman" w:cs="Times New Roman"/>
          <w:b/>
          <w:bCs/>
          <w:sz w:val="32"/>
          <w:szCs w:val="32"/>
        </w:rPr>
        <w:t>安徽芯一信息材料有限公司</w:t>
      </w: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b/>
          <w:bCs/>
          <w:sz w:val="32"/>
          <w:szCs w:val="32"/>
          <w:lang w:val="en-US" w:eastAsia="zh-CN"/>
        </w:rPr>
      </w:pPr>
      <w:r>
        <w:rPr>
          <w:rFonts w:hint="eastAsia"/>
          <w:b/>
          <w:bCs/>
          <w:sz w:val="32"/>
          <w:szCs w:val="32"/>
          <w:lang w:val="en-US" w:eastAsia="zh-CN"/>
        </w:rPr>
        <w:t>编制日期：2021年4月28日</w:t>
      </w:r>
    </w:p>
    <w:p/>
    <w:p/>
    <w:p/>
    <w:p/>
    <w:p/>
    <w:p/>
    <w:p/>
    <w:p/>
    <w:p>
      <w:pPr>
        <w:keepNext w:val="0"/>
        <w:keepLines w:val="0"/>
        <w:pageBreakBefore w:val="0"/>
        <w:widowControl w:val="0"/>
        <w:kinsoku/>
        <w:wordWrap/>
        <w:overflowPunct/>
        <w:topLinePunct w:val="0"/>
        <w:autoSpaceDE/>
        <w:autoSpaceDN/>
        <w:bidi w:val="0"/>
        <w:adjustRightInd/>
        <w:snapToGrid/>
        <w:spacing w:line="480" w:lineRule="auto"/>
        <w:jc w:val="both"/>
        <w:textAlignment w:val="auto"/>
        <w:rPr>
          <w:rFonts w:hint="eastAsia"/>
          <w:b/>
          <w:bCs/>
          <w:sz w:val="32"/>
          <w:szCs w:val="32"/>
          <w:lang w:val="en-US" w:eastAsia="zh-CN"/>
        </w:rPr>
      </w:pPr>
      <w:r>
        <w:rPr>
          <w:rFonts w:hint="eastAsia"/>
          <w:b/>
          <w:bCs/>
          <w:sz w:val="32"/>
          <w:szCs w:val="32"/>
          <w:lang w:val="en-US" w:eastAsia="zh-CN"/>
        </w:rPr>
        <w:t>建设单位法人代表：许兴民</w:t>
      </w:r>
    </w:p>
    <w:p>
      <w:pPr>
        <w:keepNext w:val="0"/>
        <w:keepLines w:val="0"/>
        <w:pageBreakBefore w:val="0"/>
        <w:widowControl w:val="0"/>
        <w:kinsoku/>
        <w:wordWrap/>
        <w:overflowPunct/>
        <w:topLinePunct w:val="0"/>
        <w:autoSpaceDE/>
        <w:autoSpaceDN/>
        <w:bidi w:val="0"/>
        <w:adjustRightInd/>
        <w:snapToGrid/>
        <w:spacing w:line="480" w:lineRule="auto"/>
        <w:jc w:val="both"/>
        <w:textAlignment w:val="auto"/>
        <w:rPr>
          <w:rFonts w:hint="eastAsia"/>
          <w:b/>
          <w:bCs/>
          <w:sz w:val="32"/>
          <w:szCs w:val="32"/>
          <w:lang w:val="en-US" w:eastAsia="zh-CN"/>
        </w:rPr>
      </w:pPr>
      <w:r>
        <w:rPr>
          <w:rFonts w:hint="eastAsia"/>
          <w:b/>
          <w:bCs/>
          <w:sz w:val="32"/>
          <w:szCs w:val="32"/>
          <w:lang w:val="en-US" w:eastAsia="zh-CN"/>
        </w:rPr>
        <w:t>编制单位法人代表：游晓艳</w:t>
      </w:r>
    </w:p>
    <w:p>
      <w:pPr>
        <w:keepNext w:val="0"/>
        <w:keepLines w:val="0"/>
        <w:pageBreakBefore w:val="0"/>
        <w:widowControl w:val="0"/>
        <w:kinsoku/>
        <w:wordWrap/>
        <w:overflowPunct/>
        <w:topLinePunct w:val="0"/>
        <w:autoSpaceDE/>
        <w:autoSpaceDN/>
        <w:bidi w:val="0"/>
        <w:adjustRightInd/>
        <w:snapToGrid/>
        <w:spacing w:line="480" w:lineRule="auto"/>
        <w:jc w:val="both"/>
        <w:textAlignment w:val="auto"/>
        <w:rPr>
          <w:rFonts w:hint="eastAsia"/>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480" w:lineRule="auto"/>
        <w:jc w:val="both"/>
        <w:textAlignment w:val="auto"/>
        <w:rPr>
          <w:rFonts w:hint="eastAsia"/>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480" w:lineRule="auto"/>
        <w:jc w:val="both"/>
        <w:textAlignment w:val="auto"/>
        <w:rPr>
          <w:rFonts w:hint="eastAsia"/>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480" w:lineRule="auto"/>
        <w:jc w:val="both"/>
        <w:textAlignment w:val="auto"/>
        <w:rPr>
          <w:rFonts w:hint="eastAsia"/>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480" w:lineRule="auto"/>
        <w:jc w:val="both"/>
        <w:textAlignment w:val="auto"/>
        <w:rPr>
          <w:rFonts w:hint="eastAsia"/>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480" w:lineRule="auto"/>
        <w:jc w:val="both"/>
        <w:textAlignment w:val="auto"/>
        <w:rPr>
          <w:rFonts w:hint="eastAsia"/>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480" w:lineRule="auto"/>
        <w:jc w:val="both"/>
        <w:textAlignment w:val="auto"/>
        <w:rPr>
          <w:rFonts w:hint="eastAsia"/>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480" w:lineRule="auto"/>
        <w:jc w:val="both"/>
        <w:textAlignment w:val="auto"/>
        <w:rPr>
          <w:rFonts w:hint="eastAsia"/>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480" w:lineRule="auto"/>
        <w:jc w:val="both"/>
        <w:textAlignment w:val="auto"/>
        <w:rPr>
          <w:rFonts w:hint="eastAsia"/>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480" w:lineRule="auto"/>
        <w:jc w:val="both"/>
        <w:textAlignment w:val="auto"/>
        <w:rPr>
          <w:rFonts w:hint="eastAsia"/>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480" w:lineRule="auto"/>
        <w:jc w:val="both"/>
        <w:textAlignment w:val="auto"/>
        <w:rPr>
          <w:rFonts w:hint="eastAsia"/>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480" w:lineRule="auto"/>
        <w:jc w:val="both"/>
        <w:textAlignment w:val="auto"/>
        <w:rPr>
          <w:rFonts w:hint="eastAsia"/>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480" w:lineRule="auto"/>
        <w:ind w:left="6104" w:hanging="6104" w:hangingChars="1900"/>
        <w:jc w:val="both"/>
        <w:textAlignment w:val="auto"/>
        <w:rPr>
          <w:rFonts w:hint="eastAsia"/>
          <w:b/>
          <w:bCs/>
          <w:sz w:val="32"/>
          <w:szCs w:val="32"/>
          <w:lang w:val="en-US" w:eastAsia="zh-CN"/>
        </w:rPr>
      </w:pPr>
      <w:r>
        <w:rPr>
          <w:rFonts w:hint="eastAsia"/>
          <w:b/>
          <w:bCs/>
          <w:sz w:val="32"/>
          <w:szCs w:val="32"/>
          <w:lang w:val="en-US" w:eastAsia="zh-CN"/>
        </w:rPr>
        <w:t>建设单位：</w:t>
      </w:r>
      <w:r>
        <w:rPr>
          <w:rFonts w:ascii="Times New Roman" w:hAnsi="Times New Roman" w:cs="Times New Roman"/>
          <w:b/>
          <w:bCs/>
          <w:sz w:val="32"/>
          <w:szCs w:val="32"/>
        </w:rPr>
        <w:t>安徽芯一信息</w:t>
      </w:r>
      <w:r>
        <w:rPr>
          <w:rFonts w:hint="eastAsia" w:ascii="Times New Roman" w:hAnsi="Times New Roman" w:cs="Times New Roman"/>
          <w:b/>
          <w:bCs/>
          <w:sz w:val="32"/>
          <w:szCs w:val="32"/>
          <w:lang w:val="en-US" w:eastAsia="zh-CN"/>
        </w:rPr>
        <w:t xml:space="preserve">   </w:t>
      </w:r>
      <w:r>
        <w:rPr>
          <w:rFonts w:hint="eastAsia"/>
          <w:b/>
          <w:bCs/>
          <w:sz w:val="32"/>
          <w:szCs w:val="32"/>
          <w:lang w:val="en-US" w:eastAsia="zh-CN"/>
        </w:rPr>
        <w:t>编制单位：巢湖市亚庆环保</w:t>
      </w:r>
    </w:p>
    <w:p>
      <w:pPr>
        <w:keepNext w:val="0"/>
        <w:keepLines w:val="0"/>
        <w:pageBreakBefore w:val="0"/>
        <w:widowControl w:val="0"/>
        <w:kinsoku/>
        <w:wordWrap/>
        <w:overflowPunct/>
        <w:topLinePunct w:val="0"/>
        <w:autoSpaceDE/>
        <w:autoSpaceDN/>
        <w:bidi w:val="0"/>
        <w:adjustRightInd/>
        <w:snapToGrid/>
        <w:spacing w:line="480" w:lineRule="auto"/>
        <w:ind w:left="6104" w:hanging="6104" w:hangingChars="1900"/>
        <w:jc w:val="both"/>
        <w:textAlignment w:val="auto"/>
        <w:rPr>
          <w:rFonts w:hint="eastAsia"/>
          <w:b/>
          <w:bCs/>
          <w:sz w:val="32"/>
          <w:szCs w:val="32"/>
          <w:lang w:val="en-US" w:eastAsia="zh-CN"/>
        </w:rPr>
      </w:pPr>
      <w:r>
        <w:rPr>
          <w:rFonts w:ascii="Times New Roman" w:hAnsi="Times New Roman" w:cs="Times New Roman"/>
          <w:b/>
          <w:bCs/>
          <w:sz w:val="32"/>
          <w:szCs w:val="32"/>
        </w:rPr>
        <w:t>材料有限公司</w:t>
      </w:r>
      <w:r>
        <w:rPr>
          <w:rFonts w:hint="eastAsia"/>
          <w:b/>
          <w:bCs/>
          <w:sz w:val="32"/>
          <w:szCs w:val="32"/>
          <w:lang w:val="en-US" w:eastAsia="zh-CN"/>
        </w:rPr>
        <w:t>（盖章）</w:t>
      </w:r>
      <w:r>
        <w:rPr>
          <w:rFonts w:hint="eastAsia" w:ascii="Times New Roman" w:hAnsi="Times New Roman" w:cs="Times New Roman"/>
          <w:b/>
          <w:bCs/>
          <w:sz w:val="32"/>
          <w:szCs w:val="32"/>
          <w:lang w:val="en-US" w:eastAsia="zh-CN"/>
        </w:rPr>
        <w:t xml:space="preserve"> </w:t>
      </w:r>
      <w:r>
        <w:rPr>
          <w:rFonts w:hint="eastAsia"/>
          <w:b/>
          <w:bCs/>
          <w:sz w:val="32"/>
          <w:szCs w:val="32"/>
          <w:lang w:val="en-US" w:eastAsia="zh-CN"/>
        </w:rPr>
        <w:t xml:space="preserve">            科技有限责任公司</w:t>
      </w:r>
    </w:p>
    <w:p>
      <w:pPr>
        <w:keepNext w:val="0"/>
        <w:keepLines w:val="0"/>
        <w:pageBreakBefore w:val="0"/>
        <w:widowControl w:val="0"/>
        <w:kinsoku/>
        <w:wordWrap/>
        <w:overflowPunct/>
        <w:topLinePunct w:val="0"/>
        <w:autoSpaceDE/>
        <w:autoSpaceDN/>
        <w:bidi w:val="0"/>
        <w:adjustRightInd/>
        <w:snapToGrid/>
        <w:spacing w:line="480" w:lineRule="auto"/>
        <w:ind w:left="6086" w:leftChars="2439" w:hanging="964" w:hangingChars="300"/>
        <w:jc w:val="both"/>
        <w:textAlignment w:val="auto"/>
        <w:rPr>
          <w:rFonts w:ascii="Times New Roman" w:hAnsi="Times New Roman" w:cs="Times New Roman"/>
          <w:b/>
          <w:bCs/>
          <w:sz w:val="32"/>
          <w:szCs w:val="32"/>
        </w:rPr>
      </w:pPr>
      <w:r>
        <w:rPr>
          <w:rFonts w:hint="eastAsia"/>
          <w:b/>
          <w:bCs/>
          <w:sz w:val="32"/>
          <w:szCs w:val="32"/>
          <w:lang w:val="en-US" w:eastAsia="zh-CN"/>
        </w:rPr>
        <w:t>东塘路分公司（盖章）</w:t>
      </w:r>
    </w:p>
    <w:p>
      <w:pPr>
        <w:keepNext w:val="0"/>
        <w:keepLines w:val="0"/>
        <w:pageBreakBefore w:val="0"/>
        <w:widowControl w:val="0"/>
        <w:kinsoku/>
        <w:wordWrap/>
        <w:overflowPunct/>
        <w:topLinePunct w:val="0"/>
        <w:autoSpaceDE/>
        <w:autoSpaceDN/>
        <w:bidi w:val="0"/>
        <w:adjustRightInd/>
        <w:snapToGrid/>
        <w:spacing w:line="480" w:lineRule="auto"/>
        <w:jc w:val="both"/>
        <w:textAlignment w:val="auto"/>
        <w:rPr>
          <w:rFonts w:hint="default"/>
          <w:b/>
          <w:bCs/>
          <w:sz w:val="32"/>
          <w:szCs w:val="32"/>
          <w:lang w:val="en-US" w:eastAsia="zh-CN"/>
        </w:rPr>
      </w:pPr>
      <w:r>
        <w:rPr>
          <w:rFonts w:hint="eastAsia"/>
          <w:b/>
          <w:bCs/>
          <w:sz w:val="32"/>
          <w:szCs w:val="32"/>
          <w:lang w:val="en-US" w:eastAsia="zh-CN"/>
        </w:rPr>
        <w:t>电话： 18015686826       电话：0551-82601198</w:t>
      </w:r>
    </w:p>
    <w:p>
      <w:pPr>
        <w:keepNext w:val="0"/>
        <w:keepLines w:val="0"/>
        <w:pageBreakBefore w:val="0"/>
        <w:widowControl w:val="0"/>
        <w:kinsoku/>
        <w:wordWrap/>
        <w:overflowPunct/>
        <w:topLinePunct w:val="0"/>
        <w:autoSpaceDE/>
        <w:autoSpaceDN/>
        <w:bidi w:val="0"/>
        <w:adjustRightInd/>
        <w:snapToGrid/>
        <w:spacing w:line="480" w:lineRule="auto"/>
        <w:jc w:val="both"/>
        <w:textAlignment w:val="auto"/>
        <w:rPr>
          <w:rFonts w:hint="eastAsia"/>
          <w:b/>
          <w:bCs/>
          <w:sz w:val="32"/>
          <w:szCs w:val="32"/>
          <w:lang w:val="en-US" w:eastAsia="zh-CN"/>
        </w:rPr>
      </w:pPr>
      <w:r>
        <w:rPr>
          <w:rFonts w:hint="eastAsia"/>
          <w:b/>
          <w:bCs/>
          <w:sz w:val="32"/>
          <w:szCs w:val="32"/>
          <w:lang w:val="en-US" w:eastAsia="zh-CN"/>
        </w:rPr>
        <w:t>传真：                   传真：</w:t>
      </w:r>
    </w:p>
    <w:p>
      <w:pPr>
        <w:keepNext w:val="0"/>
        <w:keepLines w:val="0"/>
        <w:pageBreakBefore w:val="0"/>
        <w:widowControl w:val="0"/>
        <w:kinsoku/>
        <w:wordWrap/>
        <w:overflowPunct/>
        <w:topLinePunct w:val="0"/>
        <w:autoSpaceDE/>
        <w:autoSpaceDN/>
        <w:bidi w:val="0"/>
        <w:adjustRightInd/>
        <w:snapToGrid/>
        <w:spacing w:line="480" w:lineRule="auto"/>
        <w:jc w:val="both"/>
        <w:textAlignment w:val="auto"/>
        <w:rPr>
          <w:rFonts w:hint="default"/>
          <w:b/>
          <w:bCs/>
          <w:sz w:val="32"/>
          <w:szCs w:val="32"/>
          <w:lang w:val="en-US" w:eastAsia="zh-CN"/>
        </w:rPr>
      </w:pPr>
      <w:r>
        <w:rPr>
          <w:rFonts w:hint="eastAsia"/>
          <w:b/>
          <w:bCs/>
          <w:sz w:val="32"/>
          <w:szCs w:val="32"/>
          <w:lang w:val="en-US" w:eastAsia="zh-CN"/>
        </w:rPr>
        <w:t>邮编：238000             邮编：238000</w:t>
      </w:r>
    </w:p>
    <w:p>
      <w:pPr>
        <w:keepNext w:val="0"/>
        <w:keepLines w:val="0"/>
        <w:pageBreakBefore w:val="0"/>
        <w:widowControl w:val="0"/>
        <w:kinsoku/>
        <w:wordWrap/>
        <w:overflowPunct/>
        <w:topLinePunct w:val="0"/>
        <w:autoSpaceDE/>
        <w:autoSpaceDN/>
        <w:bidi w:val="0"/>
        <w:adjustRightInd/>
        <w:snapToGrid/>
        <w:spacing w:line="480" w:lineRule="auto"/>
        <w:jc w:val="both"/>
        <w:textAlignment w:val="auto"/>
        <w:rPr>
          <w:rFonts w:hint="default"/>
          <w:b/>
          <w:bCs/>
          <w:sz w:val="32"/>
          <w:szCs w:val="32"/>
          <w:lang w:val="en-US" w:eastAsia="zh-CN"/>
        </w:rPr>
      </w:pPr>
      <w:r>
        <w:rPr>
          <w:rFonts w:hint="eastAsia"/>
          <w:b/>
          <w:bCs/>
          <w:sz w:val="32"/>
          <w:szCs w:val="32"/>
          <w:lang w:val="en-US" w:eastAsia="zh-CN"/>
        </w:rPr>
        <w:t>地址：安徽居巢经济开发区 地址：巢湖市汇豪大厦</w:t>
      </w:r>
    </w:p>
    <w:p>
      <w:pPr>
        <w:rPr>
          <w:rFonts w:hint="eastAsia"/>
          <w:b/>
          <w:bCs/>
          <w:sz w:val="32"/>
          <w:szCs w:val="32"/>
          <w:lang w:val="en-US" w:eastAsia="zh-CN"/>
        </w:rPr>
      </w:pPr>
      <w:r>
        <w:rPr>
          <w:rFonts w:hint="eastAsia"/>
          <w:b/>
          <w:bCs/>
          <w:sz w:val="32"/>
          <w:szCs w:val="32"/>
          <w:lang w:val="en-US" w:eastAsia="zh-CN"/>
        </w:rPr>
        <w:t xml:space="preserve">  </w:t>
      </w:r>
    </w:p>
    <w:p>
      <w:pPr>
        <w:rPr>
          <w:rFonts w:hint="eastAsia"/>
          <w:b/>
          <w:bCs/>
          <w:sz w:val="32"/>
          <w:szCs w:val="32"/>
          <w:lang w:val="en-US" w:eastAsia="zh-CN"/>
        </w:rPr>
      </w:pPr>
    </w:p>
    <w:p>
      <w:pPr>
        <w:rPr>
          <w:rFonts w:hint="eastAsia"/>
          <w:b/>
          <w:bCs/>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center"/>
        <w:textAlignment w:val="auto"/>
        <w:rPr>
          <w:rFonts w:hint="eastAsia" w:ascii="Times New Roman" w:hAnsi="Times New Roman" w:cs="Times New Roman"/>
          <w:b/>
          <w:bCs/>
          <w:sz w:val="72"/>
          <w:szCs w:val="7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center"/>
        <w:textAlignment w:val="auto"/>
        <w:rPr>
          <w:rFonts w:hint="eastAsia" w:ascii="Times New Roman" w:hAnsi="Times New Roman" w:cs="Times New Roman"/>
          <w:b/>
          <w:bCs/>
          <w:sz w:val="72"/>
          <w:szCs w:val="7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center"/>
        <w:textAlignment w:val="auto"/>
        <w:rPr>
          <w:rFonts w:hint="eastAsia" w:ascii="Times New Roman" w:hAnsi="Times New Roman" w:cs="Times New Roman"/>
          <w:b/>
          <w:bCs/>
          <w:sz w:val="72"/>
          <w:szCs w:val="7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center"/>
        <w:textAlignment w:val="auto"/>
        <w:rPr>
          <w:rFonts w:hint="eastAsia" w:ascii="Times New Roman" w:hAnsi="Times New Roman" w:cs="Times New Roman"/>
          <w:b/>
          <w:bCs/>
          <w:sz w:val="72"/>
          <w:szCs w:val="7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center"/>
        <w:textAlignment w:val="auto"/>
        <w:rPr>
          <w:rFonts w:hint="eastAsia" w:ascii="Times New Roman" w:hAnsi="Times New Roman" w:cs="Times New Roman"/>
          <w:b/>
          <w:bCs/>
          <w:sz w:val="72"/>
          <w:szCs w:val="7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center"/>
        <w:textAlignment w:val="auto"/>
        <w:rPr>
          <w:rFonts w:hint="eastAsia" w:ascii="Times New Roman" w:hAnsi="Times New Roman" w:cs="Times New Roman"/>
          <w:b/>
          <w:bCs/>
          <w:sz w:val="72"/>
          <w:szCs w:val="72"/>
          <w:lang w:val="en-US" w:eastAsia="zh-CN"/>
        </w:rPr>
      </w:pPr>
      <w:r>
        <w:rPr>
          <w:rFonts w:hint="eastAsia" w:ascii="Times New Roman" w:hAnsi="Times New Roman" w:cs="Times New Roman"/>
          <w:b/>
          <w:bCs/>
          <w:sz w:val="72"/>
          <w:szCs w:val="72"/>
          <w:lang w:val="en-US" w:eastAsia="zh-CN"/>
        </w:rPr>
        <w:t>第一部分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center"/>
        <w:textAlignment w:val="auto"/>
        <w:rPr>
          <w:rFonts w:hint="eastAsia" w:ascii="Times New Roman" w:hAnsi="Times New Roman" w:cs="Times New Roman"/>
          <w:b/>
          <w:bCs/>
          <w:sz w:val="72"/>
          <w:szCs w:val="7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center"/>
        <w:textAlignment w:val="auto"/>
        <w:rPr>
          <w:rFonts w:hint="default" w:ascii="Times New Roman" w:hAnsi="Times New Roman" w:cs="Times New Roman"/>
          <w:b/>
          <w:bCs/>
          <w:sz w:val="72"/>
          <w:szCs w:val="72"/>
          <w:lang w:val="en-US" w:eastAsia="zh-CN"/>
        </w:rPr>
      </w:pPr>
      <w:r>
        <w:rPr>
          <w:rFonts w:hint="eastAsia" w:ascii="Times New Roman" w:hAnsi="Times New Roman" w:cs="Times New Roman"/>
          <w:b/>
          <w:bCs/>
          <w:sz w:val="72"/>
          <w:szCs w:val="72"/>
          <w:lang w:val="en-US" w:eastAsia="zh-CN"/>
        </w:rPr>
        <w:t>验收监测报告表</w:t>
      </w:r>
    </w:p>
    <w:p>
      <w:pPr>
        <w:rPr>
          <w:rFonts w:hint="eastAsia"/>
          <w:b/>
          <w:bCs/>
          <w:sz w:val="32"/>
          <w:szCs w:val="32"/>
          <w:lang w:val="en-US" w:eastAsia="zh-CN"/>
        </w:rPr>
      </w:pPr>
    </w:p>
    <w:p>
      <w:pPr>
        <w:rPr>
          <w:rFonts w:hint="eastAsia"/>
          <w:b/>
          <w:bCs/>
          <w:sz w:val="32"/>
          <w:szCs w:val="32"/>
          <w:lang w:val="en-US" w:eastAsia="zh-CN"/>
        </w:rPr>
      </w:pPr>
    </w:p>
    <w:p>
      <w:pPr>
        <w:rPr>
          <w:rFonts w:hint="eastAsia"/>
          <w:b/>
          <w:bCs/>
          <w:sz w:val="32"/>
          <w:szCs w:val="32"/>
          <w:lang w:val="en-US" w:eastAsia="zh-CN"/>
        </w:rPr>
      </w:pPr>
    </w:p>
    <w:p>
      <w:pPr>
        <w:rPr>
          <w:rFonts w:hint="eastAsia"/>
          <w:b/>
          <w:bCs/>
          <w:sz w:val="32"/>
          <w:szCs w:val="32"/>
          <w:lang w:val="en-US" w:eastAsia="zh-CN"/>
        </w:rPr>
      </w:pPr>
    </w:p>
    <w:p>
      <w:pPr>
        <w:rPr>
          <w:rFonts w:hint="eastAsia"/>
          <w:b/>
          <w:bCs/>
          <w:sz w:val="32"/>
          <w:szCs w:val="32"/>
          <w:lang w:val="en-US" w:eastAsia="zh-CN"/>
        </w:rPr>
      </w:pPr>
    </w:p>
    <w:p>
      <w:pPr>
        <w:rPr>
          <w:rFonts w:hint="eastAsia"/>
          <w:b/>
          <w:bCs/>
          <w:sz w:val="32"/>
          <w:szCs w:val="32"/>
          <w:lang w:val="en-US" w:eastAsia="zh-CN"/>
        </w:rPr>
      </w:pPr>
    </w:p>
    <w:p>
      <w:pPr>
        <w:rPr>
          <w:rFonts w:hint="eastAsia"/>
          <w:b/>
          <w:bCs/>
          <w:sz w:val="32"/>
          <w:szCs w:val="32"/>
          <w:lang w:val="en-US" w:eastAsia="zh-CN"/>
        </w:rPr>
      </w:pPr>
    </w:p>
    <w:p>
      <w:pPr>
        <w:rPr>
          <w:rFonts w:hint="eastAsia"/>
          <w:b/>
          <w:bCs/>
          <w:sz w:val="32"/>
          <w:szCs w:val="32"/>
          <w:lang w:val="en-US" w:eastAsia="zh-CN"/>
        </w:rPr>
      </w:pPr>
    </w:p>
    <w:p>
      <w:pPr>
        <w:spacing w:before="0" w:beforeLines="0" w:after="0" w:afterLines="0" w:line="240" w:lineRule="auto"/>
        <w:ind w:left="0" w:leftChars="0" w:right="0" w:rightChars="0" w:firstLine="0" w:firstLineChars="0"/>
        <w:jc w:val="both"/>
      </w:pPr>
      <w:bookmarkStart w:id="0" w:name="_Toc25765"/>
      <w:bookmarkStart w:id="1" w:name="_Toc2854"/>
      <w:bookmarkStart w:id="2" w:name="_Toc30904"/>
      <w:bookmarkStart w:id="3" w:name="_Toc3901"/>
      <w:bookmarkStart w:id="4" w:name="_Toc4441"/>
      <w:bookmarkStart w:id="5" w:name="_Toc7896"/>
    </w:p>
    <w:sdt>
      <w:sdtPr>
        <w:rPr>
          <w:rFonts w:ascii="宋体" w:hAnsi="宋体" w:eastAsia="宋体" w:cstheme="minorBidi"/>
          <w:kern w:val="2"/>
          <w:sz w:val="21"/>
          <w:szCs w:val="24"/>
          <w:lang w:val="en-US" w:eastAsia="zh-CN" w:bidi="ar-SA"/>
        </w:rPr>
        <w:id w:val="147481095"/>
        <w15:color w:val="DBDBDB"/>
        <w:docPartObj>
          <w:docPartGallery w:val="Table of Contents"/>
          <w:docPartUnique/>
        </w:docPartObj>
      </w:sdtPr>
      <w:sdtEndPr>
        <w:rPr>
          <w:rFonts w:ascii="Arial" w:hAnsi="Arial" w:eastAsia="宋体" w:cstheme="minorBidi"/>
          <w:kern w:val="2"/>
          <w:sz w:val="24"/>
          <w:szCs w:val="20"/>
          <w:lang w:val="en-US" w:eastAsia="zh-CN" w:bidi="ar-SA"/>
        </w:rPr>
      </w:sdtEndPr>
      <w:sdtContent>
        <w:p>
          <w:pPr>
            <w:spacing w:before="0" w:beforeLines="0" w:after="0" w:afterLines="0" w:line="240" w:lineRule="auto"/>
            <w:ind w:left="0" w:leftChars="0" w:right="0" w:rightChars="0" w:firstLine="0" w:firstLineChars="0"/>
            <w:jc w:val="center"/>
            <w:rPr>
              <w:b/>
              <w:bCs/>
              <w:sz w:val="32"/>
              <w:szCs w:val="40"/>
            </w:rPr>
          </w:pPr>
          <w:r>
            <w:rPr>
              <w:rFonts w:ascii="宋体" w:hAnsi="宋体" w:eastAsia="宋体"/>
              <w:b/>
              <w:bCs/>
              <w:sz w:val="32"/>
              <w:szCs w:val="40"/>
            </w:rPr>
            <w:t>目录</w:t>
          </w:r>
        </w:p>
        <w:p>
          <w:pPr>
            <w:pStyle w:val="11"/>
            <w:tabs>
              <w:tab w:val="right" w:leader="dot" w:pos="8306"/>
            </w:tabs>
            <w:rPr>
              <w:sz w:val="28"/>
              <w:szCs w:val="28"/>
            </w:rPr>
          </w:pPr>
          <w:r>
            <w:fldChar w:fldCharType="begin"/>
          </w:r>
          <w:r>
            <w:instrText xml:space="preserve">TOC \o "1-3" \h \u </w:instrText>
          </w:r>
          <w:r>
            <w:fldChar w:fldCharType="separate"/>
          </w:r>
          <w:r>
            <w:rPr>
              <w:sz w:val="28"/>
              <w:szCs w:val="28"/>
            </w:rPr>
            <w:fldChar w:fldCharType="begin"/>
          </w:r>
          <w:r>
            <w:rPr>
              <w:sz w:val="28"/>
              <w:szCs w:val="28"/>
            </w:rPr>
            <w:instrText xml:space="preserve"> HYPERLINK \l _Toc20167 </w:instrText>
          </w:r>
          <w:r>
            <w:rPr>
              <w:sz w:val="28"/>
              <w:szCs w:val="28"/>
            </w:rPr>
            <w:fldChar w:fldCharType="separate"/>
          </w:r>
          <w:r>
            <w:rPr>
              <w:rFonts w:hint="eastAsia"/>
              <w:sz w:val="28"/>
              <w:szCs w:val="28"/>
              <w:lang w:val="en-US" w:eastAsia="zh-CN"/>
            </w:rPr>
            <w:t>表一 建设项目基本情况</w:t>
          </w:r>
          <w:r>
            <w:rPr>
              <w:sz w:val="28"/>
              <w:szCs w:val="28"/>
            </w:rPr>
            <w:tab/>
          </w:r>
          <w:r>
            <w:rPr>
              <w:sz w:val="28"/>
              <w:szCs w:val="28"/>
            </w:rPr>
            <w:fldChar w:fldCharType="begin"/>
          </w:r>
          <w:r>
            <w:rPr>
              <w:sz w:val="28"/>
              <w:szCs w:val="28"/>
            </w:rPr>
            <w:instrText xml:space="preserve"> PAGEREF _Toc20167 \h </w:instrText>
          </w:r>
          <w:r>
            <w:rPr>
              <w:sz w:val="28"/>
              <w:szCs w:val="28"/>
            </w:rPr>
            <w:fldChar w:fldCharType="separate"/>
          </w:r>
          <w:r>
            <w:rPr>
              <w:sz w:val="28"/>
              <w:szCs w:val="28"/>
            </w:rPr>
            <w:t>1</w:t>
          </w:r>
          <w:r>
            <w:rPr>
              <w:sz w:val="28"/>
              <w:szCs w:val="28"/>
            </w:rPr>
            <w:fldChar w:fldCharType="end"/>
          </w:r>
          <w:r>
            <w:rPr>
              <w:sz w:val="28"/>
              <w:szCs w:val="28"/>
            </w:rPr>
            <w:fldChar w:fldCharType="end"/>
          </w:r>
        </w:p>
        <w:p>
          <w:pPr>
            <w:pStyle w:val="11"/>
            <w:tabs>
              <w:tab w:val="right" w:leader="dot" w:pos="8306"/>
            </w:tabs>
            <w:rPr>
              <w:sz w:val="28"/>
              <w:szCs w:val="28"/>
            </w:rPr>
          </w:pPr>
          <w:r>
            <w:rPr>
              <w:sz w:val="28"/>
              <w:szCs w:val="28"/>
            </w:rPr>
            <w:fldChar w:fldCharType="begin"/>
          </w:r>
          <w:r>
            <w:rPr>
              <w:sz w:val="28"/>
              <w:szCs w:val="28"/>
            </w:rPr>
            <w:instrText xml:space="preserve"> HYPERLINK \l _Toc13825 </w:instrText>
          </w:r>
          <w:r>
            <w:rPr>
              <w:sz w:val="28"/>
              <w:szCs w:val="28"/>
            </w:rPr>
            <w:fldChar w:fldCharType="separate"/>
          </w:r>
          <w:r>
            <w:rPr>
              <w:rFonts w:hint="eastAsia"/>
              <w:sz w:val="28"/>
              <w:szCs w:val="28"/>
              <w:lang w:val="en-US" w:eastAsia="zh-CN"/>
            </w:rPr>
            <w:t>表二 工程概况</w:t>
          </w:r>
          <w:r>
            <w:rPr>
              <w:sz w:val="28"/>
              <w:szCs w:val="28"/>
            </w:rPr>
            <w:tab/>
          </w:r>
          <w:r>
            <w:rPr>
              <w:sz w:val="28"/>
              <w:szCs w:val="28"/>
            </w:rPr>
            <w:fldChar w:fldCharType="begin"/>
          </w:r>
          <w:r>
            <w:rPr>
              <w:sz w:val="28"/>
              <w:szCs w:val="28"/>
            </w:rPr>
            <w:instrText xml:space="preserve"> PAGEREF _Toc13825 \h </w:instrText>
          </w:r>
          <w:r>
            <w:rPr>
              <w:sz w:val="28"/>
              <w:szCs w:val="28"/>
            </w:rPr>
            <w:fldChar w:fldCharType="separate"/>
          </w:r>
          <w:r>
            <w:rPr>
              <w:sz w:val="28"/>
              <w:szCs w:val="28"/>
            </w:rPr>
            <w:t>4</w:t>
          </w:r>
          <w:r>
            <w:rPr>
              <w:sz w:val="28"/>
              <w:szCs w:val="28"/>
            </w:rPr>
            <w:fldChar w:fldCharType="end"/>
          </w:r>
          <w:r>
            <w:rPr>
              <w:sz w:val="28"/>
              <w:szCs w:val="28"/>
            </w:rPr>
            <w:fldChar w:fldCharType="end"/>
          </w:r>
        </w:p>
        <w:p>
          <w:pPr>
            <w:pStyle w:val="11"/>
            <w:tabs>
              <w:tab w:val="right" w:leader="dot" w:pos="8306"/>
            </w:tabs>
            <w:rPr>
              <w:sz w:val="28"/>
              <w:szCs w:val="28"/>
            </w:rPr>
          </w:pPr>
          <w:r>
            <w:rPr>
              <w:sz w:val="28"/>
              <w:szCs w:val="28"/>
            </w:rPr>
            <w:fldChar w:fldCharType="begin"/>
          </w:r>
          <w:r>
            <w:rPr>
              <w:sz w:val="28"/>
              <w:szCs w:val="28"/>
            </w:rPr>
            <w:instrText xml:space="preserve"> HYPERLINK \l _Toc29477 </w:instrText>
          </w:r>
          <w:r>
            <w:rPr>
              <w:sz w:val="28"/>
              <w:szCs w:val="28"/>
            </w:rPr>
            <w:fldChar w:fldCharType="separate"/>
          </w:r>
          <w:r>
            <w:rPr>
              <w:rFonts w:hint="eastAsia"/>
              <w:sz w:val="28"/>
              <w:szCs w:val="28"/>
              <w:lang w:val="en-US" w:eastAsia="zh-CN"/>
            </w:rPr>
            <w:t>表三 主要污染物及治理设施</w:t>
          </w:r>
          <w:r>
            <w:rPr>
              <w:sz w:val="28"/>
              <w:szCs w:val="28"/>
            </w:rPr>
            <w:tab/>
          </w:r>
          <w:r>
            <w:rPr>
              <w:sz w:val="28"/>
              <w:szCs w:val="28"/>
            </w:rPr>
            <w:fldChar w:fldCharType="begin"/>
          </w:r>
          <w:r>
            <w:rPr>
              <w:sz w:val="28"/>
              <w:szCs w:val="28"/>
            </w:rPr>
            <w:instrText xml:space="preserve"> PAGEREF _Toc29477 \h </w:instrText>
          </w:r>
          <w:r>
            <w:rPr>
              <w:sz w:val="28"/>
              <w:szCs w:val="28"/>
            </w:rPr>
            <w:fldChar w:fldCharType="separate"/>
          </w:r>
          <w:r>
            <w:rPr>
              <w:sz w:val="28"/>
              <w:szCs w:val="28"/>
            </w:rPr>
            <w:t>13</w:t>
          </w:r>
          <w:r>
            <w:rPr>
              <w:sz w:val="28"/>
              <w:szCs w:val="28"/>
            </w:rPr>
            <w:fldChar w:fldCharType="end"/>
          </w:r>
          <w:r>
            <w:rPr>
              <w:sz w:val="28"/>
              <w:szCs w:val="28"/>
            </w:rPr>
            <w:fldChar w:fldCharType="end"/>
          </w:r>
        </w:p>
        <w:p>
          <w:pPr>
            <w:pStyle w:val="11"/>
            <w:tabs>
              <w:tab w:val="right" w:leader="dot" w:pos="8306"/>
            </w:tabs>
            <w:rPr>
              <w:sz w:val="28"/>
              <w:szCs w:val="28"/>
            </w:rPr>
          </w:pPr>
          <w:r>
            <w:rPr>
              <w:sz w:val="28"/>
              <w:szCs w:val="28"/>
            </w:rPr>
            <w:fldChar w:fldCharType="begin"/>
          </w:r>
          <w:r>
            <w:rPr>
              <w:sz w:val="28"/>
              <w:szCs w:val="28"/>
            </w:rPr>
            <w:instrText xml:space="preserve"> HYPERLINK \l _Toc32496 </w:instrText>
          </w:r>
          <w:r>
            <w:rPr>
              <w:sz w:val="28"/>
              <w:szCs w:val="28"/>
            </w:rPr>
            <w:fldChar w:fldCharType="separate"/>
          </w:r>
          <w:r>
            <w:rPr>
              <w:rFonts w:hint="eastAsia"/>
              <w:sz w:val="28"/>
              <w:szCs w:val="28"/>
              <w:lang w:val="en-US" w:eastAsia="zh-CN"/>
            </w:rPr>
            <w:t>表四 环境影响报告表主要结论及其审批部门审批决定</w:t>
          </w:r>
          <w:r>
            <w:rPr>
              <w:sz w:val="28"/>
              <w:szCs w:val="28"/>
            </w:rPr>
            <w:tab/>
          </w:r>
          <w:r>
            <w:rPr>
              <w:sz w:val="28"/>
              <w:szCs w:val="28"/>
            </w:rPr>
            <w:fldChar w:fldCharType="begin"/>
          </w:r>
          <w:r>
            <w:rPr>
              <w:sz w:val="28"/>
              <w:szCs w:val="28"/>
            </w:rPr>
            <w:instrText xml:space="preserve"> PAGEREF _Toc32496 \h </w:instrText>
          </w:r>
          <w:r>
            <w:rPr>
              <w:sz w:val="28"/>
              <w:szCs w:val="28"/>
            </w:rPr>
            <w:fldChar w:fldCharType="separate"/>
          </w:r>
          <w:r>
            <w:rPr>
              <w:sz w:val="28"/>
              <w:szCs w:val="28"/>
            </w:rPr>
            <w:t>17</w:t>
          </w:r>
          <w:r>
            <w:rPr>
              <w:sz w:val="28"/>
              <w:szCs w:val="28"/>
            </w:rPr>
            <w:fldChar w:fldCharType="end"/>
          </w:r>
          <w:r>
            <w:rPr>
              <w:sz w:val="28"/>
              <w:szCs w:val="28"/>
            </w:rPr>
            <w:fldChar w:fldCharType="end"/>
          </w:r>
        </w:p>
        <w:p>
          <w:pPr>
            <w:pStyle w:val="11"/>
            <w:tabs>
              <w:tab w:val="right" w:leader="dot" w:pos="8306"/>
            </w:tabs>
            <w:rPr>
              <w:sz w:val="28"/>
              <w:szCs w:val="28"/>
            </w:rPr>
          </w:pPr>
          <w:r>
            <w:rPr>
              <w:sz w:val="28"/>
              <w:szCs w:val="28"/>
            </w:rPr>
            <w:fldChar w:fldCharType="begin"/>
          </w:r>
          <w:r>
            <w:rPr>
              <w:sz w:val="28"/>
              <w:szCs w:val="28"/>
            </w:rPr>
            <w:instrText xml:space="preserve"> HYPERLINK \l _Toc4835 </w:instrText>
          </w:r>
          <w:r>
            <w:rPr>
              <w:sz w:val="28"/>
              <w:szCs w:val="28"/>
            </w:rPr>
            <w:fldChar w:fldCharType="separate"/>
          </w:r>
          <w:r>
            <w:rPr>
              <w:rFonts w:hint="eastAsia"/>
              <w:sz w:val="28"/>
              <w:szCs w:val="28"/>
              <w:lang w:val="en-US" w:eastAsia="zh-CN"/>
            </w:rPr>
            <w:t>表五 验收监测质量保证及质量控制</w:t>
          </w:r>
          <w:r>
            <w:rPr>
              <w:sz w:val="28"/>
              <w:szCs w:val="28"/>
            </w:rPr>
            <w:tab/>
          </w:r>
          <w:r>
            <w:rPr>
              <w:sz w:val="28"/>
              <w:szCs w:val="28"/>
            </w:rPr>
            <w:fldChar w:fldCharType="begin"/>
          </w:r>
          <w:r>
            <w:rPr>
              <w:sz w:val="28"/>
              <w:szCs w:val="28"/>
            </w:rPr>
            <w:instrText xml:space="preserve"> PAGEREF _Toc4835 \h </w:instrText>
          </w:r>
          <w:r>
            <w:rPr>
              <w:sz w:val="28"/>
              <w:szCs w:val="28"/>
            </w:rPr>
            <w:fldChar w:fldCharType="separate"/>
          </w:r>
          <w:r>
            <w:rPr>
              <w:sz w:val="28"/>
              <w:szCs w:val="28"/>
            </w:rPr>
            <w:t>23</w:t>
          </w:r>
          <w:r>
            <w:rPr>
              <w:sz w:val="28"/>
              <w:szCs w:val="28"/>
            </w:rPr>
            <w:fldChar w:fldCharType="end"/>
          </w:r>
          <w:r>
            <w:rPr>
              <w:sz w:val="28"/>
              <w:szCs w:val="28"/>
            </w:rPr>
            <w:fldChar w:fldCharType="end"/>
          </w:r>
        </w:p>
        <w:p>
          <w:pPr>
            <w:pStyle w:val="11"/>
            <w:tabs>
              <w:tab w:val="right" w:leader="dot" w:pos="8306"/>
            </w:tabs>
            <w:rPr>
              <w:sz w:val="28"/>
              <w:szCs w:val="28"/>
            </w:rPr>
          </w:pPr>
          <w:r>
            <w:rPr>
              <w:sz w:val="28"/>
              <w:szCs w:val="28"/>
            </w:rPr>
            <w:fldChar w:fldCharType="begin"/>
          </w:r>
          <w:r>
            <w:rPr>
              <w:sz w:val="28"/>
              <w:szCs w:val="28"/>
            </w:rPr>
            <w:instrText xml:space="preserve"> HYPERLINK \l _Toc22624 </w:instrText>
          </w:r>
          <w:r>
            <w:rPr>
              <w:sz w:val="28"/>
              <w:szCs w:val="28"/>
            </w:rPr>
            <w:fldChar w:fldCharType="separate"/>
          </w:r>
          <w:r>
            <w:rPr>
              <w:rFonts w:hint="eastAsia"/>
              <w:sz w:val="28"/>
              <w:szCs w:val="28"/>
              <w:lang w:val="en-US" w:eastAsia="zh-CN"/>
            </w:rPr>
            <w:t>表六 验收监测内容</w:t>
          </w:r>
          <w:r>
            <w:rPr>
              <w:sz w:val="28"/>
              <w:szCs w:val="28"/>
            </w:rPr>
            <w:tab/>
          </w:r>
          <w:r>
            <w:rPr>
              <w:sz w:val="28"/>
              <w:szCs w:val="28"/>
            </w:rPr>
            <w:fldChar w:fldCharType="begin"/>
          </w:r>
          <w:r>
            <w:rPr>
              <w:sz w:val="28"/>
              <w:szCs w:val="28"/>
            </w:rPr>
            <w:instrText xml:space="preserve"> PAGEREF _Toc22624 \h </w:instrText>
          </w:r>
          <w:r>
            <w:rPr>
              <w:sz w:val="28"/>
              <w:szCs w:val="28"/>
            </w:rPr>
            <w:fldChar w:fldCharType="separate"/>
          </w:r>
          <w:r>
            <w:rPr>
              <w:sz w:val="28"/>
              <w:szCs w:val="28"/>
            </w:rPr>
            <w:t>24</w:t>
          </w:r>
          <w:r>
            <w:rPr>
              <w:sz w:val="28"/>
              <w:szCs w:val="28"/>
            </w:rPr>
            <w:fldChar w:fldCharType="end"/>
          </w:r>
          <w:r>
            <w:rPr>
              <w:sz w:val="28"/>
              <w:szCs w:val="28"/>
            </w:rPr>
            <w:fldChar w:fldCharType="end"/>
          </w:r>
        </w:p>
        <w:p>
          <w:pPr>
            <w:pStyle w:val="11"/>
            <w:tabs>
              <w:tab w:val="right" w:leader="dot" w:pos="8306"/>
            </w:tabs>
            <w:rPr>
              <w:sz w:val="28"/>
              <w:szCs w:val="28"/>
            </w:rPr>
          </w:pPr>
          <w:r>
            <w:rPr>
              <w:sz w:val="28"/>
              <w:szCs w:val="28"/>
            </w:rPr>
            <w:fldChar w:fldCharType="begin"/>
          </w:r>
          <w:r>
            <w:rPr>
              <w:sz w:val="28"/>
              <w:szCs w:val="28"/>
            </w:rPr>
            <w:instrText xml:space="preserve"> HYPERLINK \l _Toc1878 </w:instrText>
          </w:r>
          <w:r>
            <w:rPr>
              <w:sz w:val="28"/>
              <w:szCs w:val="28"/>
            </w:rPr>
            <w:fldChar w:fldCharType="separate"/>
          </w:r>
          <w:r>
            <w:rPr>
              <w:rFonts w:hint="eastAsia"/>
              <w:sz w:val="28"/>
              <w:szCs w:val="28"/>
              <w:lang w:val="en-US" w:eastAsia="zh-CN"/>
            </w:rPr>
            <w:t>表七 验收监测结果</w:t>
          </w:r>
          <w:r>
            <w:rPr>
              <w:sz w:val="28"/>
              <w:szCs w:val="28"/>
            </w:rPr>
            <w:tab/>
          </w:r>
          <w:r>
            <w:rPr>
              <w:sz w:val="28"/>
              <w:szCs w:val="28"/>
            </w:rPr>
            <w:fldChar w:fldCharType="begin"/>
          </w:r>
          <w:r>
            <w:rPr>
              <w:sz w:val="28"/>
              <w:szCs w:val="28"/>
            </w:rPr>
            <w:instrText xml:space="preserve"> PAGEREF _Toc1878 \h </w:instrText>
          </w:r>
          <w:r>
            <w:rPr>
              <w:sz w:val="28"/>
              <w:szCs w:val="28"/>
            </w:rPr>
            <w:fldChar w:fldCharType="separate"/>
          </w:r>
          <w:r>
            <w:rPr>
              <w:sz w:val="28"/>
              <w:szCs w:val="28"/>
            </w:rPr>
            <w:t>25</w:t>
          </w:r>
          <w:r>
            <w:rPr>
              <w:sz w:val="28"/>
              <w:szCs w:val="28"/>
            </w:rPr>
            <w:fldChar w:fldCharType="end"/>
          </w:r>
          <w:r>
            <w:rPr>
              <w:sz w:val="28"/>
              <w:szCs w:val="28"/>
            </w:rPr>
            <w:fldChar w:fldCharType="end"/>
          </w:r>
        </w:p>
        <w:p>
          <w:pPr>
            <w:pStyle w:val="11"/>
            <w:tabs>
              <w:tab w:val="right" w:leader="dot" w:pos="8306"/>
            </w:tabs>
          </w:pPr>
          <w:r>
            <w:rPr>
              <w:sz w:val="28"/>
              <w:szCs w:val="28"/>
            </w:rPr>
            <w:fldChar w:fldCharType="begin"/>
          </w:r>
          <w:r>
            <w:rPr>
              <w:sz w:val="28"/>
              <w:szCs w:val="28"/>
            </w:rPr>
            <w:instrText xml:space="preserve"> HYPERLINK \l _Toc9401 </w:instrText>
          </w:r>
          <w:r>
            <w:rPr>
              <w:sz w:val="28"/>
              <w:szCs w:val="28"/>
            </w:rPr>
            <w:fldChar w:fldCharType="separate"/>
          </w:r>
          <w:r>
            <w:rPr>
              <w:rFonts w:hint="eastAsia"/>
              <w:sz w:val="28"/>
              <w:szCs w:val="28"/>
              <w:lang w:val="en-US" w:eastAsia="zh-CN"/>
            </w:rPr>
            <w:t>表八 验收监测结论</w:t>
          </w:r>
          <w:r>
            <w:rPr>
              <w:sz w:val="28"/>
              <w:szCs w:val="28"/>
            </w:rPr>
            <w:tab/>
          </w:r>
          <w:r>
            <w:rPr>
              <w:sz w:val="28"/>
              <w:szCs w:val="28"/>
            </w:rPr>
            <w:fldChar w:fldCharType="begin"/>
          </w:r>
          <w:r>
            <w:rPr>
              <w:sz w:val="28"/>
              <w:szCs w:val="28"/>
            </w:rPr>
            <w:instrText xml:space="preserve"> PAGEREF _Toc9401 \h </w:instrText>
          </w:r>
          <w:r>
            <w:rPr>
              <w:sz w:val="28"/>
              <w:szCs w:val="28"/>
            </w:rPr>
            <w:fldChar w:fldCharType="separate"/>
          </w:r>
          <w:r>
            <w:rPr>
              <w:sz w:val="28"/>
              <w:szCs w:val="28"/>
            </w:rPr>
            <w:t>29</w:t>
          </w:r>
          <w:r>
            <w:rPr>
              <w:sz w:val="28"/>
              <w:szCs w:val="28"/>
            </w:rPr>
            <w:fldChar w:fldCharType="end"/>
          </w:r>
          <w:r>
            <w:rPr>
              <w:sz w:val="28"/>
              <w:szCs w:val="28"/>
            </w:rPr>
            <w:fldChar w:fldCharType="end"/>
          </w:r>
        </w:p>
        <w:p>
          <w:pPr>
            <w:pStyle w:val="2"/>
          </w:pPr>
          <w:r>
            <w:fldChar w:fldCharType="end"/>
          </w:r>
        </w:p>
      </w:sdtContent>
    </w:sdt>
    <w:p>
      <w:pPr>
        <w:keepNext w:val="0"/>
        <w:keepLines w:val="0"/>
        <w:pageBreakBefore w:val="0"/>
        <w:widowControl w:val="0"/>
        <w:kinsoku/>
        <w:wordWrap/>
        <w:overflowPunct/>
        <w:topLinePunct w:val="0"/>
        <w:autoSpaceDE w:val="0"/>
        <w:autoSpaceDN w:val="0"/>
        <w:bidi w:val="0"/>
        <w:adjustRightInd/>
        <w:snapToGrid/>
        <w:spacing w:before="0" w:after="0" w:line="500" w:lineRule="exact"/>
        <w:ind w:left="0" w:leftChars="0" w:right="0" w:rightChars="0" w:firstLine="0" w:firstLineChars="0"/>
        <w:jc w:val="both"/>
        <w:textAlignment w:val="auto"/>
        <w:rPr>
          <w:rFonts w:hint="eastAsia"/>
          <w:sz w:val="28"/>
          <w:szCs w:val="28"/>
          <w:lang w:val="en-US" w:eastAsia="zh-CN"/>
        </w:rPr>
      </w:pPr>
      <w:r>
        <w:rPr>
          <w:rFonts w:hint="eastAsia"/>
          <w:sz w:val="28"/>
          <w:szCs w:val="28"/>
          <w:lang w:val="en-US" w:eastAsia="zh-CN"/>
        </w:rPr>
        <w:t>附图：</w:t>
      </w:r>
    </w:p>
    <w:p>
      <w:pPr>
        <w:keepNext w:val="0"/>
        <w:keepLines w:val="0"/>
        <w:pageBreakBefore w:val="0"/>
        <w:widowControl w:val="0"/>
        <w:kinsoku/>
        <w:wordWrap/>
        <w:overflowPunct/>
        <w:topLinePunct w:val="0"/>
        <w:autoSpaceDE w:val="0"/>
        <w:autoSpaceDN w:val="0"/>
        <w:bidi w:val="0"/>
        <w:adjustRightInd/>
        <w:snapToGrid/>
        <w:spacing w:line="500" w:lineRule="exact"/>
        <w:ind w:firstLine="442"/>
        <w:textAlignment w:val="auto"/>
        <w:rPr>
          <w:rFonts w:hint="default"/>
          <w:sz w:val="28"/>
          <w:szCs w:val="28"/>
          <w:lang w:val="en-US" w:eastAsia="zh-CN"/>
        </w:rPr>
      </w:pPr>
      <w:r>
        <w:rPr>
          <w:rFonts w:hint="eastAsia"/>
          <w:sz w:val="28"/>
          <w:szCs w:val="28"/>
          <w:lang w:val="en-US" w:eastAsia="zh-CN"/>
        </w:rPr>
        <w:t>附图一 项目地理位置图</w:t>
      </w:r>
    </w:p>
    <w:p>
      <w:pPr>
        <w:keepNext w:val="0"/>
        <w:keepLines w:val="0"/>
        <w:pageBreakBefore w:val="0"/>
        <w:widowControl w:val="0"/>
        <w:kinsoku/>
        <w:wordWrap/>
        <w:overflowPunct/>
        <w:topLinePunct w:val="0"/>
        <w:autoSpaceDE w:val="0"/>
        <w:autoSpaceDN w:val="0"/>
        <w:bidi w:val="0"/>
        <w:adjustRightInd/>
        <w:snapToGrid/>
        <w:spacing w:line="500" w:lineRule="exact"/>
        <w:ind w:firstLine="442"/>
        <w:textAlignment w:val="auto"/>
        <w:rPr>
          <w:rFonts w:hint="eastAsia"/>
          <w:sz w:val="28"/>
          <w:szCs w:val="28"/>
          <w:lang w:val="en-US" w:eastAsia="zh-CN"/>
        </w:rPr>
      </w:pPr>
      <w:r>
        <w:rPr>
          <w:rFonts w:hint="eastAsia"/>
          <w:sz w:val="28"/>
          <w:szCs w:val="28"/>
          <w:lang w:val="en-US" w:eastAsia="zh-CN"/>
        </w:rPr>
        <w:t>附图二 总平面布置及车间布置图</w:t>
      </w:r>
    </w:p>
    <w:p>
      <w:pPr>
        <w:keepNext w:val="0"/>
        <w:keepLines w:val="0"/>
        <w:pageBreakBefore w:val="0"/>
        <w:widowControl w:val="0"/>
        <w:kinsoku/>
        <w:wordWrap/>
        <w:overflowPunct/>
        <w:topLinePunct w:val="0"/>
        <w:autoSpaceDE w:val="0"/>
        <w:autoSpaceDN w:val="0"/>
        <w:bidi w:val="0"/>
        <w:adjustRightInd/>
        <w:snapToGrid/>
        <w:spacing w:line="500" w:lineRule="exact"/>
        <w:ind w:firstLine="442"/>
        <w:textAlignment w:val="auto"/>
        <w:rPr>
          <w:rFonts w:hint="eastAsia"/>
          <w:sz w:val="28"/>
          <w:szCs w:val="28"/>
          <w:lang w:val="en-US" w:eastAsia="zh-CN"/>
        </w:rPr>
      </w:pPr>
      <w:r>
        <w:rPr>
          <w:rFonts w:hint="eastAsia"/>
          <w:sz w:val="28"/>
          <w:szCs w:val="28"/>
          <w:lang w:val="en-US" w:eastAsia="zh-CN"/>
        </w:rPr>
        <w:t>附图三 厂区周边环境敏感图</w:t>
      </w:r>
    </w:p>
    <w:p>
      <w:pPr>
        <w:keepNext w:val="0"/>
        <w:keepLines w:val="0"/>
        <w:pageBreakBefore w:val="0"/>
        <w:widowControl w:val="0"/>
        <w:kinsoku/>
        <w:wordWrap/>
        <w:overflowPunct/>
        <w:topLinePunct w:val="0"/>
        <w:autoSpaceDE w:val="0"/>
        <w:autoSpaceDN w:val="0"/>
        <w:bidi w:val="0"/>
        <w:adjustRightInd/>
        <w:snapToGrid/>
        <w:spacing w:line="500" w:lineRule="exact"/>
        <w:ind w:firstLine="442"/>
        <w:textAlignment w:val="auto"/>
        <w:rPr>
          <w:rFonts w:hint="eastAsia"/>
          <w:sz w:val="28"/>
          <w:szCs w:val="28"/>
          <w:lang w:val="en-US" w:eastAsia="zh-CN"/>
        </w:rPr>
      </w:pPr>
      <w:r>
        <w:rPr>
          <w:rFonts w:hint="eastAsia"/>
          <w:sz w:val="28"/>
          <w:szCs w:val="28"/>
          <w:lang w:val="en-US" w:eastAsia="zh-CN"/>
        </w:rPr>
        <w:t>附图四 雨污管网图</w:t>
      </w:r>
    </w:p>
    <w:p>
      <w:pPr>
        <w:keepNext w:val="0"/>
        <w:keepLines w:val="0"/>
        <w:pageBreakBefore w:val="0"/>
        <w:widowControl w:val="0"/>
        <w:kinsoku/>
        <w:wordWrap/>
        <w:overflowPunct/>
        <w:topLinePunct w:val="0"/>
        <w:autoSpaceDE w:val="0"/>
        <w:autoSpaceDN w:val="0"/>
        <w:bidi w:val="0"/>
        <w:adjustRightInd/>
        <w:snapToGrid/>
        <w:spacing w:line="500" w:lineRule="exact"/>
        <w:ind w:firstLine="442"/>
        <w:textAlignment w:val="auto"/>
        <w:rPr>
          <w:rFonts w:hint="eastAsia"/>
          <w:sz w:val="28"/>
          <w:szCs w:val="28"/>
          <w:lang w:val="en-US" w:eastAsia="zh-CN"/>
        </w:rPr>
      </w:pPr>
      <w:r>
        <w:rPr>
          <w:rFonts w:hint="eastAsia"/>
          <w:sz w:val="28"/>
          <w:szCs w:val="28"/>
          <w:lang w:val="en-US" w:eastAsia="zh-CN"/>
        </w:rPr>
        <w:t>附图五 现场采样照片</w:t>
      </w:r>
    </w:p>
    <w:p>
      <w:pPr>
        <w:keepNext w:val="0"/>
        <w:keepLines w:val="0"/>
        <w:pageBreakBefore w:val="0"/>
        <w:widowControl w:val="0"/>
        <w:kinsoku/>
        <w:wordWrap/>
        <w:overflowPunct/>
        <w:topLinePunct w:val="0"/>
        <w:autoSpaceDE w:val="0"/>
        <w:autoSpaceDN w:val="0"/>
        <w:bidi w:val="0"/>
        <w:adjustRightInd/>
        <w:snapToGrid/>
        <w:spacing w:line="500" w:lineRule="exact"/>
        <w:textAlignment w:val="auto"/>
        <w:rPr>
          <w:rFonts w:hint="eastAsia"/>
          <w:sz w:val="28"/>
          <w:szCs w:val="28"/>
          <w:lang w:val="en-US" w:eastAsia="zh-CN"/>
        </w:rPr>
      </w:pPr>
      <w:r>
        <w:rPr>
          <w:rFonts w:hint="eastAsia"/>
          <w:sz w:val="28"/>
          <w:szCs w:val="28"/>
          <w:lang w:val="en-US" w:eastAsia="zh-CN"/>
        </w:rPr>
        <w:t>附件：</w:t>
      </w:r>
    </w:p>
    <w:p>
      <w:pPr>
        <w:keepNext w:val="0"/>
        <w:keepLines w:val="0"/>
        <w:pageBreakBefore w:val="0"/>
        <w:widowControl w:val="0"/>
        <w:kinsoku/>
        <w:wordWrap/>
        <w:overflowPunct/>
        <w:topLinePunct w:val="0"/>
        <w:autoSpaceDE w:val="0"/>
        <w:autoSpaceDN w:val="0"/>
        <w:bidi w:val="0"/>
        <w:adjustRightInd/>
        <w:snapToGrid/>
        <w:spacing w:line="500" w:lineRule="exact"/>
        <w:ind w:firstLine="442"/>
        <w:textAlignment w:val="auto"/>
        <w:rPr>
          <w:rFonts w:hint="eastAsia"/>
          <w:sz w:val="28"/>
          <w:szCs w:val="28"/>
          <w:lang w:val="en-US" w:eastAsia="zh-CN"/>
        </w:rPr>
      </w:pPr>
      <w:r>
        <w:rPr>
          <w:rFonts w:hint="eastAsia"/>
          <w:sz w:val="28"/>
          <w:szCs w:val="28"/>
          <w:lang w:val="en-US" w:eastAsia="zh-CN"/>
        </w:rPr>
        <w:t>附件1 承诺函</w:t>
      </w:r>
    </w:p>
    <w:p>
      <w:pPr>
        <w:keepNext w:val="0"/>
        <w:keepLines w:val="0"/>
        <w:pageBreakBefore w:val="0"/>
        <w:widowControl w:val="0"/>
        <w:kinsoku/>
        <w:wordWrap/>
        <w:overflowPunct/>
        <w:topLinePunct w:val="0"/>
        <w:autoSpaceDE w:val="0"/>
        <w:autoSpaceDN w:val="0"/>
        <w:bidi w:val="0"/>
        <w:adjustRightInd/>
        <w:snapToGrid/>
        <w:spacing w:line="500" w:lineRule="exact"/>
        <w:ind w:firstLine="442"/>
        <w:textAlignment w:val="auto"/>
        <w:rPr>
          <w:rFonts w:hint="eastAsia"/>
          <w:sz w:val="28"/>
          <w:szCs w:val="28"/>
          <w:lang w:val="en-US" w:eastAsia="zh-CN"/>
        </w:rPr>
      </w:pPr>
      <w:r>
        <w:rPr>
          <w:rFonts w:hint="eastAsia"/>
          <w:sz w:val="28"/>
          <w:szCs w:val="28"/>
          <w:lang w:val="en-US" w:eastAsia="zh-CN"/>
        </w:rPr>
        <w:t>附件2 环评批复</w:t>
      </w:r>
    </w:p>
    <w:p>
      <w:pPr>
        <w:keepNext w:val="0"/>
        <w:keepLines w:val="0"/>
        <w:pageBreakBefore w:val="0"/>
        <w:widowControl w:val="0"/>
        <w:kinsoku/>
        <w:wordWrap/>
        <w:overflowPunct/>
        <w:topLinePunct w:val="0"/>
        <w:autoSpaceDE w:val="0"/>
        <w:autoSpaceDN w:val="0"/>
        <w:bidi w:val="0"/>
        <w:adjustRightInd/>
        <w:snapToGrid/>
        <w:spacing w:line="500" w:lineRule="exact"/>
        <w:ind w:firstLine="442"/>
        <w:textAlignment w:val="auto"/>
        <w:rPr>
          <w:rFonts w:hint="eastAsia"/>
          <w:sz w:val="28"/>
          <w:szCs w:val="28"/>
          <w:lang w:val="en-US" w:eastAsia="zh-CN"/>
        </w:rPr>
      </w:pPr>
      <w:r>
        <w:rPr>
          <w:rFonts w:hint="eastAsia"/>
          <w:sz w:val="28"/>
          <w:szCs w:val="28"/>
          <w:lang w:val="en-US" w:eastAsia="zh-CN"/>
        </w:rPr>
        <w:t>附件3 工况说明</w:t>
      </w:r>
    </w:p>
    <w:p>
      <w:pPr>
        <w:keepNext w:val="0"/>
        <w:keepLines w:val="0"/>
        <w:pageBreakBefore w:val="0"/>
        <w:widowControl w:val="0"/>
        <w:kinsoku/>
        <w:wordWrap/>
        <w:overflowPunct/>
        <w:topLinePunct w:val="0"/>
        <w:autoSpaceDE w:val="0"/>
        <w:autoSpaceDN w:val="0"/>
        <w:bidi w:val="0"/>
        <w:adjustRightInd/>
        <w:snapToGrid/>
        <w:spacing w:line="500" w:lineRule="exact"/>
        <w:ind w:firstLine="442"/>
        <w:textAlignment w:val="auto"/>
        <w:rPr>
          <w:rFonts w:hint="eastAsia"/>
          <w:sz w:val="28"/>
          <w:szCs w:val="28"/>
          <w:lang w:val="en-US" w:eastAsia="zh-CN"/>
        </w:rPr>
      </w:pPr>
      <w:r>
        <w:rPr>
          <w:rFonts w:hint="eastAsia"/>
          <w:sz w:val="28"/>
          <w:szCs w:val="28"/>
          <w:lang w:val="en-US" w:eastAsia="zh-CN"/>
        </w:rPr>
        <w:t>附件4 水电费收据</w:t>
      </w:r>
    </w:p>
    <w:p>
      <w:pPr>
        <w:keepNext w:val="0"/>
        <w:keepLines w:val="0"/>
        <w:pageBreakBefore w:val="0"/>
        <w:widowControl w:val="0"/>
        <w:kinsoku/>
        <w:wordWrap/>
        <w:overflowPunct/>
        <w:topLinePunct w:val="0"/>
        <w:autoSpaceDE w:val="0"/>
        <w:autoSpaceDN w:val="0"/>
        <w:bidi w:val="0"/>
        <w:adjustRightInd/>
        <w:snapToGrid/>
        <w:spacing w:line="500" w:lineRule="exact"/>
        <w:ind w:firstLine="442"/>
        <w:textAlignment w:val="auto"/>
        <w:rPr>
          <w:rFonts w:hint="eastAsia"/>
          <w:sz w:val="28"/>
          <w:szCs w:val="28"/>
          <w:lang w:val="en-US" w:eastAsia="zh-CN"/>
        </w:rPr>
      </w:pPr>
      <w:r>
        <w:rPr>
          <w:rFonts w:hint="eastAsia"/>
          <w:sz w:val="28"/>
          <w:szCs w:val="28"/>
          <w:lang w:val="en-US" w:eastAsia="zh-CN"/>
        </w:rPr>
        <w:t>附件5 营业执照</w:t>
      </w:r>
    </w:p>
    <w:p>
      <w:pPr>
        <w:keepNext w:val="0"/>
        <w:keepLines w:val="0"/>
        <w:pageBreakBefore w:val="0"/>
        <w:widowControl w:val="0"/>
        <w:kinsoku/>
        <w:wordWrap/>
        <w:overflowPunct/>
        <w:topLinePunct w:val="0"/>
        <w:autoSpaceDE w:val="0"/>
        <w:autoSpaceDN w:val="0"/>
        <w:bidi w:val="0"/>
        <w:adjustRightInd/>
        <w:snapToGrid/>
        <w:spacing w:line="500" w:lineRule="exact"/>
        <w:ind w:firstLine="442"/>
        <w:textAlignment w:val="auto"/>
        <w:rPr>
          <w:rFonts w:hint="eastAsia"/>
          <w:sz w:val="28"/>
          <w:szCs w:val="28"/>
          <w:lang w:val="en-US" w:eastAsia="zh-CN"/>
        </w:rPr>
      </w:pPr>
      <w:r>
        <w:rPr>
          <w:rFonts w:hint="eastAsia"/>
          <w:sz w:val="28"/>
          <w:szCs w:val="28"/>
          <w:lang w:val="en-US" w:eastAsia="zh-CN"/>
        </w:rPr>
        <w:t>附件6 排污许可证回执单</w:t>
      </w:r>
    </w:p>
    <w:p>
      <w:pPr>
        <w:keepNext w:val="0"/>
        <w:keepLines w:val="0"/>
        <w:pageBreakBefore w:val="0"/>
        <w:widowControl w:val="0"/>
        <w:kinsoku/>
        <w:wordWrap/>
        <w:overflowPunct/>
        <w:topLinePunct w:val="0"/>
        <w:autoSpaceDE w:val="0"/>
        <w:autoSpaceDN w:val="0"/>
        <w:bidi w:val="0"/>
        <w:adjustRightInd/>
        <w:snapToGrid/>
        <w:spacing w:line="500" w:lineRule="exact"/>
        <w:ind w:firstLine="442"/>
        <w:textAlignment w:val="auto"/>
        <w:rPr>
          <w:rFonts w:hint="eastAsia"/>
          <w:sz w:val="28"/>
          <w:szCs w:val="28"/>
          <w:lang w:val="en-US" w:eastAsia="zh-CN"/>
        </w:rPr>
      </w:pPr>
      <w:r>
        <w:rPr>
          <w:rFonts w:hint="eastAsia"/>
          <w:sz w:val="28"/>
          <w:szCs w:val="28"/>
          <w:lang w:val="en-US" w:eastAsia="zh-CN"/>
        </w:rPr>
        <w:t>附件7 应急预案备案表</w:t>
      </w:r>
    </w:p>
    <w:p>
      <w:pPr>
        <w:keepNext w:val="0"/>
        <w:keepLines w:val="0"/>
        <w:pageBreakBefore w:val="0"/>
        <w:widowControl w:val="0"/>
        <w:kinsoku/>
        <w:wordWrap/>
        <w:overflowPunct/>
        <w:topLinePunct w:val="0"/>
        <w:autoSpaceDE w:val="0"/>
        <w:autoSpaceDN w:val="0"/>
        <w:bidi w:val="0"/>
        <w:adjustRightInd/>
        <w:snapToGrid/>
        <w:spacing w:line="500" w:lineRule="exact"/>
        <w:ind w:firstLine="442"/>
        <w:textAlignment w:val="auto"/>
      </w:pPr>
      <w:r>
        <w:rPr>
          <w:rFonts w:hint="eastAsia"/>
          <w:sz w:val="28"/>
          <w:szCs w:val="28"/>
          <w:lang w:val="en-US" w:eastAsia="zh-CN"/>
        </w:rPr>
        <w:t>附件8 监测报告</w:t>
      </w:r>
    </w:p>
    <w:p>
      <w:pPr>
        <w:pStyle w:val="3"/>
        <w:keepNext w:val="0"/>
        <w:keepLines w:val="0"/>
        <w:pageBreakBefore w:val="0"/>
        <w:widowControl w:val="0"/>
        <w:kinsoku/>
        <w:wordWrap/>
        <w:overflowPunct/>
        <w:topLinePunct w:val="0"/>
        <w:autoSpaceDE/>
        <w:autoSpaceDN/>
        <w:bidi w:val="0"/>
        <w:adjustRightInd/>
        <w:snapToGrid/>
        <w:spacing w:before="0" w:line="360" w:lineRule="auto"/>
        <w:ind w:left="0"/>
        <w:textAlignment w:val="auto"/>
        <w:rPr>
          <w:rFonts w:hint="eastAsia"/>
          <w:sz w:val="32"/>
          <w:szCs w:val="32"/>
          <w:lang w:val="en-US" w:eastAsia="zh-CN"/>
        </w:rPr>
      </w:pPr>
      <w:bookmarkStart w:id="6" w:name="_Toc20167"/>
      <w:r>
        <w:rPr>
          <w:rFonts w:hint="eastAsia"/>
          <w:sz w:val="32"/>
          <w:szCs w:val="32"/>
          <w:lang w:val="en-US" w:eastAsia="zh-CN"/>
        </w:rPr>
        <w:t>表一 建设项目基本情况</w:t>
      </w:r>
      <w:bookmarkEnd w:id="0"/>
      <w:bookmarkEnd w:id="1"/>
      <w:bookmarkEnd w:id="2"/>
      <w:bookmarkEnd w:id="3"/>
      <w:bookmarkEnd w:id="4"/>
      <w:bookmarkEnd w:id="5"/>
      <w:bookmarkEnd w:id="6"/>
    </w:p>
    <w:tbl>
      <w:tblPr>
        <w:tblStyle w:val="15"/>
        <w:tblW w:w="9386"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725"/>
        <w:gridCol w:w="2346"/>
        <w:gridCol w:w="1243"/>
        <w:gridCol w:w="973"/>
        <w:gridCol w:w="1108"/>
        <w:gridCol w:w="199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jc w:val="center"/>
        </w:trPr>
        <w:tc>
          <w:tcPr>
            <w:tcW w:w="172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建设项目名称</w:t>
            </w:r>
          </w:p>
        </w:tc>
        <w:tc>
          <w:tcPr>
            <w:tcW w:w="7661" w:type="dxa"/>
            <w:gridSpan w:val="5"/>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val="0"/>
                <w:bCs w:val="0"/>
                <w:sz w:val="24"/>
                <w:szCs w:val="24"/>
                <w:vertAlign w:val="baseline"/>
                <w:lang w:val="en-US" w:eastAsia="zh-CN"/>
              </w:rPr>
            </w:pPr>
            <w:r>
              <w:rPr>
                <w:rFonts w:ascii="Times New Roman" w:hAnsi="Times New Roman" w:cs="Times New Roman"/>
                <w:b w:val="0"/>
                <w:bCs w:val="0"/>
                <w:sz w:val="24"/>
                <w:szCs w:val="24"/>
              </w:rPr>
              <w:t>第二代单晶用特种陶瓷制造项目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72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建设单位名称</w:t>
            </w:r>
          </w:p>
        </w:tc>
        <w:tc>
          <w:tcPr>
            <w:tcW w:w="7661" w:type="dxa"/>
            <w:gridSpan w:val="5"/>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val="0"/>
                <w:bCs w:val="0"/>
                <w:sz w:val="24"/>
                <w:szCs w:val="24"/>
                <w:vertAlign w:val="baseline"/>
                <w:lang w:val="en-US" w:eastAsia="zh-CN"/>
              </w:rPr>
            </w:pPr>
            <w:r>
              <w:rPr>
                <w:rFonts w:ascii="Times New Roman" w:hAnsi="Times New Roman" w:cs="Times New Roman"/>
                <w:b w:val="0"/>
                <w:bCs w:val="0"/>
                <w:sz w:val="24"/>
                <w:szCs w:val="24"/>
              </w:rPr>
              <w:t>安徽芯一信息材料有限公司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72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建设项目性质</w:t>
            </w:r>
          </w:p>
        </w:tc>
        <w:tc>
          <w:tcPr>
            <w:tcW w:w="7661" w:type="dxa"/>
            <w:gridSpan w:val="5"/>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新建</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72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建设地点</w:t>
            </w:r>
          </w:p>
        </w:tc>
        <w:tc>
          <w:tcPr>
            <w:tcW w:w="7661" w:type="dxa"/>
            <w:gridSpan w:val="5"/>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val="0"/>
                <w:bCs w:val="0"/>
                <w:sz w:val="24"/>
                <w:szCs w:val="24"/>
                <w:vertAlign w:val="baseline"/>
                <w:lang w:val="en-US" w:eastAsia="zh-CN"/>
              </w:rPr>
            </w:pPr>
            <w:r>
              <w:rPr>
                <w:rFonts w:ascii="Times New Roman" w:hAnsi="Times New Roman" w:cs="Times New Roman"/>
                <w:sz w:val="24"/>
              </w:rPr>
              <w:t>安徽省合肥市巢湖市中科先进智造创新产业园9号厂房</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72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主要产品名称</w:t>
            </w:r>
          </w:p>
        </w:tc>
        <w:tc>
          <w:tcPr>
            <w:tcW w:w="7661" w:type="dxa"/>
            <w:gridSpan w:val="5"/>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eastAsiaTheme="minorEastAsia"/>
                <w:b w:val="0"/>
                <w:bCs w:val="0"/>
                <w:sz w:val="24"/>
                <w:szCs w:val="24"/>
                <w:vertAlign w:val="baseline"/>
                <w:lang w:val="en-US" w:eastAsia="zh-CN"/>
              </w:rPr>
            </w:pPr>
            <w:r>
              <w:rPr>
                <w:rFonts w:hint="eastAsia" w:cs="Times New Roman"/>
                <w:sz w:val="24"/>
                <w:szCs w:val="24"/>
              </w:rPr>
              <w:t>VGF坩埚</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72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设计生产能力</w:t>
            </w:r>
          </w:p>
        </w:tc>
        <w:tc>
          <w:tcPr>
            <w:tcW w:w="7661" w:type="dxa"/>
            <w:gridSpan w:val="5"/>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val="0"/>
                <w:bCs w:val="0"/>
                <w:sz w:val="24"/>
                <w:szCs w:val="24"/>
                <w:vertAlign w:val="baseline"/>
                <w:lang w:val="en-US" w:eastAsia="zh-CN"/>
              </w:rPr>
            </w:pPr>
            <w:r>
              <w:rPr>
                <w:rFonts w:hint="eastAsia" w:cs="Times New Roman"/>
                <w:sz w:val="24"/>
                <w:szCs w:val="24"/>
              </w:rPr>
              <w:t>2英寸VGF坩埚</w:t>
            </w:r>
            <w:r>
              <w:rPr>
                <w:rFonts w:hint="eastAsia" w:cs="Times New Roman"/>
                <w:sz w:val="24"/>
                <w:szCs w:val="24"/>
                <w:lang w:val="en-US" w:eastAsia="zh-CN"/>
              </w:rPr>
              <w:t>4500套/年；</w:t>
            </w:r>
            <w:r>
              <w:rPr>
                <w:rFonts w:hint="eastAsia" w:cs="Times New Roman"/>
                <w:sz w:val="24"/>
                <w:szCs w:val="24"/>
              </w:rPr>
              <w:t>3英寸VGF坩埚</w:t>
            </w:r>
            <w:r>
              <w:rPr>
                <w:rFonts w:hint="eastAsia" w:cs="Times New Roman"/>
                <w:sz w:val="24"/>
                <w:szCs w:val="24"/>
                <w:lang w:val="en-US" w:eastAsia="zh-CN"/>
              </w:rPr>
              <w:t>3000套/年；</w:t>
            </w:r>
            <w:r>
              <w:rPr>
                <w:rFonts w:hint="eastAsia" w:cs="Times New Roman"/>
                <w:sz w:val="24"/>
                <w:szCs w:val="24"/>
              </w:rPr>
              <w:t>4英寸VGF坩埚</w:t>
            </w:r>
            <w:r>
              <w:rPr>
                <w:rFonts w:hint="eastAsia" w:cs="Times New Roman"/>
                <w:sz w:val="24"/>
                <w:szCs w:val="24"/>
                <w:lang w:val="en-US" w:eastAsia="zh-CN"/>
              </w:rPr>
              <w:t>2250套/年</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72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val="0"/>
                <w:bCs w:val="0"/>
                <w:sz w:val="24"/>
                <w:szCs w:val="24"/>
                <w:vertAlign w:val="baseline"/>
                <w:lang w:val="en-US" w:eastAsia="zh-CN"/>
              </w:rPr>
            </w:pPr>
            <w:r>
              <w:rPr>
                <w:rFonts w:hint="default" w:ascii="Times New Roman" w:hAnsi="Times New Roman" w:cs="Times New Roman"/>
                <w:b w:val="0"/>
                <w:bCs w:val="0"/>
                <w:color w:val="auto"/>
                <w:sz w:val="24"/>
                <w:szCs w:val="24"/>
                <w:vertAlign w:val="baseline"/>
                <w:lang w:val="en-US" w:eastAsia="zh-CN"/>
              </w:rPr>
              <w:t>实际生产能力</w:t>
            </w:r>
          </w:p>
        </w:tc>
        <w:tc>
          <w:tcPr>
            <w:tcW w:w="7661" w:type="dxa"/>
            <w:gridSpan w:val="5"/>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val="0"/>
                <w:bCs w:val="0"/>
                <w:sz w:val="24"/>
                <w:szCs w:val="24"/>
                <w:vertAlign w:val="baseline"/>
                <w:lang w:val="en-US" w:eastAsia="zh-CN"/>
              </w:rPr>
            </w:pPr>
            <w:r>
              <w:rPr>
                <w:rFonts w:hint="eastAsia" w:cs="Times New Roman"/>
                <w:sz w:val="24"/>
                <w:szCs w:val="24"/>
              </w:rPr>
              <w:t>2英寸VGF坩埚</w:t>
            </w:r>
            <w:r>
              <w:rPr>
                <w:rFonts w:hint="eastAsia" w:cs="Times New Roman"/>
                <w:sz w:val="24"/>
                <w:szCs w:val="24"/>
                <w:lang w:val="en-US" w:eastAsia="zh-CN"/>
              </w:rPr>
              <w:t>2400套/年；</w:t>
            </w:r>
            <w:r>
              <w:rPr>
                <w:rFonts w:hint="eastAsia" w:cs="Times New Roman"/>
                <w:sz w:val="24"/>
                <w:szCs w:val="24"/>
              </w:rPr>
              <w:t>3英寸VGF坩埚</w:t>
            </w:r>
            <w:r>
              <w:rPr>
                <w:rFonts w:hint="eastAsia" w:cs="Times New Roman"/>
                <w:sz w:val="24"/>
                <w:szCs w:val="24"/>
                <w:lang w:val="en-US" w:eastAsia="zh-CN"/>
              </w:rPr>
              <w:t>1600套/年；</w:t>
            </w:r>
            <w:r>
              <w:rPr>
                <w:rFonts w:hint="eastAsia" w:cs="Times New Roman"/>
                <w:sz w:val="24"/>
                <w:szCs w:val="24"/>
              </w:rPr>
              <w:t>4英寸VGF坩埚</w:t>
            </w:r>
            <w:r>
              <w:rPr>
                <w:rFonts w:hint="eastAsia" w:cs="Times New Roman"/>
                <w:sz w:val="24"/>
                <w:szCs w:val="24"/>
                <w:lang w:val="en-US" w:eastAsia="zh-CN"/>
              </w:rPr>
              <w:t>1200套/年</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38" w:hRule="atLeast"/>
          <w:jc w:val="center"/>
        </w:trPr>
        <w:tc>
          <w:tcPr>
            <w:tcW w:w="172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建设项目环评</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时间</w:t>
            </w:r>
          </w:p>
        </w:tc>
        <w:tc>
          <w:tcPr>
            <w:tcW w:w="2346"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2020.3</w:t>
            </w:r>
          </w:p>
        </w:tc>
        <w:tc>
          <w:tcPr>
            <w:tcW w:w="2216" w:type="dxa"/>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开工建设时间</w:t>
            </w:r>
          </w:p>
        </w:tc>
        <w:tc>
          <w:tcPr>
            <w:tcW w:w="3099" w:type="dxa"/>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2020.</w:t>
            </w:r>
            <w:r>
              <w:rPr>
                <w:rFonts w:hint="eastAsia" w:ascii="Times New Roman" w:hAnsi="Times New Roman" w:cs="Times New Roman"/>
                <w:b w:val="0"/>
                <w:bCs w:val="0"/>
                <w:sz w:val="24"/>
                <w:szCs w:val="24"/>
                <w:vertAlign w:val="baseline"/>
                <w:lang w:val="en-US" w:eastAsia="zh-CN"/>
              </w:rPr>
              <w:t>3</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72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val="0"/>
                <w:bCs w:val="0"/>
                <w:color w:val="auto"/>
                <w:sz w:val="24"/>
                <w:szCs w:val="24"/>
                <w:vertAlign w:val="baseline"/>
                <w:lang w:val="en-US" w:eastAsia="zh-CN"/>
              </w:rPr>
            </w:pPr>
            <w:r>
              <w:rPr>
                <w:rFonts w:hint="default" w:ascii="Times New Roman" w:hAnsi="Times New Roman" w:cs="Times New Roman"/>
                <w:b w:val="0"/>
                <w:bCs w:val="0"/>
                <w:color w:val="auto"/>
                <w:sz w:val="24"/>
                <w:szCs w:val="24"/>
                <w:vertAlign w:val="baseline"/>
                <w:lang w:val="en-US" w:eastAsia="zh-CN"/>
              </w:rPr>
              <w:t>调试时间</w:t>
            </w:r>
          </w:p>
        </w:tc>
        <w:tc>
          <w:tcPr>
            <w:tcW w:w="2346"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val="0"/>
                <w:bCs w:val="0"/>
                <w:color w:val="auto"/>
                <w:sz w:val="24"/>
                <w:szCs w:val="24"/>
                <w:vertAlign w:val="baseline"/>
                <w:lang w:val="en-US" w:eastAsia="zh-CN"/>
              </w:rPr>
            </w:pPr>
            <w:r>
              <w:rPr>
                <w:rFonts w:hint="eastAsia" w:ascii="Times New Roman" w:hAnsi="Times New Roman" w:cs="Times New Roman"/>
                <w:b w:val="0"/>
                <w:bCs w:val="0"/>
                <w:color w:val="auto"/>
                <w:sz w:val="24"/>
                <w:szCs w:val="24"/>
                <w:vertAlign w:val="baseline"/>
                <w:lang w:val="en-US" w:eastAsia="zh-CN"/>
              </w:rPr>
              <w:t>2020.12</w:t>
            </w:r>
          </w:p>
        </w:tc>
        <w:tc>
          <w:tcPr>
            <w:tcW w:w="2216" w:type="dxa"/>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color w:val="auto"/>
                <w:sz w:val="24"/>
                <w:szCs w:val="24"/>
                <w:vertAlign w:val="baseline"/>
                <w:lang w:val="en-US" w:eastAsia="zh-CN"/>
              </w:rPr>
            </w:pPr>
            <w:r>
              <w:rPr>
                <w:rFonts w:hint="eastAsia" w:asciiTheme="minorEastAsia" w:hAnsiTheme="minorEastAsia" w:eastAsiaTheme="minorEastAsia" w:cstheme="minorEastAsia"/>
                <w:b w:val="0"/>
                <w:bCs w:val="0"/>
                <w:color w:val="auto"/>
                <w:sz w:val="24"/>
                <w:szCs w:val="24"/>
                <w:vertAlign w:val="baseline"/>
                <w:lang w:val="en-US" w:eastAsia="zh-CN"/>
              </w:rPr>
              <w:t>验收现场监测时间</w:t>
            </w:r>
          </w:p>
        </w:tc>
        <w:tc>
          <w:tcPr>
            <w:tcW w:w="3099" w:type="dxa"/>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eastAsiaTheme="minorEastAsia"/>
                <w:b w:val="0"/>
                <w:bCs w:val="0"/>
                <w:color w:val="auto"/>
                <w:sz w:val="24"/>
                <w:szCs w:val="24"/>
                <w:vertAlign w:val="baseline"/>
                <w:lang w:val="en-US" w:eastAsia="zh-CN"/>
              </w:rPr>
            </w:pPr>
            <w:r>
              <w:rPr>
                <w:rFonts w:hint="eastAsia" w:ascii="Times New Roman" w:hAnsi="Times New Roman" w:cs="Times New Roman"/>
                <w:b w:val="0"/>
                <w:bCs w:val="0"/>
                <w:color w:val="auto"/>
                <w:sz w:val="24"/>
                <w:szCs w:val="24"/>
                <w:vertAlign w:val="baseline"/>
                <w:lang w:val="en-US" w:eastAsia="zh-CN"/>
              </w:rPr>
              <w:t>2021.5.13-2021.5.14</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72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4"/>
                <w:szCs w:val="24"/>
                <w:vertAlign w:val="baseline"/>
                <w:lang w:val="en-US" w:eastAsia="zh-CN"/>
              </w:rPr>
            </w:pPr>
            <w:r>
              <w:rPr>
                <w:rFonts w:hint="default" w:ascii="Times New Roman" w:hAnsi="Times New Roman" w:cs="Times New Roman"/>
                <w:b w:val="0"/>
                <w:bCs w:val="0"/>
                <w:color w:val="auto"/>
                <w:sz w:val="24"/>
                <w:szCs w:val="24"/>
                <w:vertAlign w:val="baseline"/>
                <w:lang w:val="en-US" w:eastAsia="zh-CN"/>
              </w:rPr>
              <w:t>环评报告审批部门</w:t>
            </w:r>
          </w:p>
        </w:tc>
        <w:tc>
          <w:tcPr>
            <w:tcW w:w="2346"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4"/>
                <w:szCs w:val="24"/>
                <w:vertAlign w:val="baseline"/>
                <w:lang w:val="en-US" w:eastAsia="zh-CN"/>
              </w:rPr>
            </w:pPr>
            <w:r>
              <w:rPr>
                <w:rFonts w:hint="default" w:ascii="Times New Roman" w:hAnsi="Times New Roman" w:cs="Times New Roman"/>
                <w:b w:val="0"/>
                <w:bCs w:val="0"/>
                <w:color w:val="auto"/>
                <w:sz w:val="24"/>
                <w:szCs w:val="24"/>
                <w:vertAlign w:val="baseline"/>
                <w:lang w:val="en-US" w:eastAsia="zh-CN"/>
              </w:rPr>
              <w:t>巢湖市环境保护局</w:t>
            </w:r>
          </w:p>
        </w:tc>
        <w:tc>
          <w:tcPr>
            <w:tcW w:w="2216" w:type="dxa"/>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4"/>
                <w:szCs w:val="24"/>
                <w:vertAlign w:val="baseline"/>
                <w:lang w:val="en-US" w:eastAsia="zh-CN"/>
              </w:rPr>
            </w:pPr>
            <w:r>
              <w:rPr>
                <w:rFonts w:hint="default" w:ascii="Times New Roman" w:hAnsi="Times New Roman" w:cs="Times New Roman"/>
                <w:b w:val="0"/>
                <w:bCs w:val="0"/>
                <w:color w:val="auto"/>
                <w:sz w:val="24"/>
                <w:szCs w:val="24"/>
                <w:vertAlign w:val="baseline"/>
                <w:lang w:val="en-US" w:eastAsia="zh-CN"/>
              </w:rPr>
              <w:t>环评报告编制单位</w:t>
            </w:r>
          </w:p>
        </w:tc>
        <w:tc>
          <w:tcPr>
            <w:tcW w:w="3099" w:type="dxa"/>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4"/>
                <w:szCs w:val="24"/>
                <w:vertAlign w:val="baseline"/>
                <w:lang w:val="en-US" w:eastAsia="zh-CN"/>
              </w:rPr>
            </w:pPr>
            <w:r>
              <w:rPr>
                <w:rFonts w:hint="eastAsia" w:ascii="Times New Roman" w:hAnsi="Times New Roman" w:cs="Times New Roman"/>
                <w:b w:val="0"/>
                <w:bCs w:val="0"/>
                <w:color w:val="auto"/>
                <w:sz w:val="24"/>
                <w:szCs w:val="24"/>
                <w:vertAlign w:val="baseline"/>
                <w:lang w:val="en-US" w:eastAsia="zh-CN"/>
              </w:rPr>
              <w:t>安徽绿环环保科技有限公司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72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val="0"/>
                <w:bCs w:val="0"/>
                <w:color w:val="auto"/>
                <w:sz w:val="24"/>
                <w:szCs w:val="24"/>
                <w:vertAlign w:val="baseline"/>
                <w:lang w:val="en-US" w:eastAsia="zh-CN"/>
              </w:rPr>
            </w:pPr>
            <w:r>
              <w:rPr>
                <w:rFonts w:hint="default" w:ascii="Times New Roman" w:hAnsi="Times New Roman" w:cs="Times New Roman"/>
                <w:b w:val="0"/>
                <w:bCs w:val="0"/>
                <w:color w:val="auto"/>
                <w:sz w:val="24"/>
                <w:szCs w:val="24"/>
                <w:vertAlign w:val="baseline"/>
                <w:lang w:val="en-US" w:eastAsia="zh-CN"/>
              </w:rPr>
              <w:t>环保设施设计单位</w:t>
            </w:r>
          </w:p>
        </w:tc>
        <w:tc>
          <w:tcPr>
            <w:tcW w:w="2346"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val="0"/>
                <w:bCs w:val="0"/>
                <w:color w:val="auto"/>
                <w:sz w:val="24"/>
                <w:szCs w:val="24"/>
                <w:vertAlign w:val="baseline"/>
                <w:lang w:val="en-US" w:eastAsia="zh-CN"/>
              </w:rPr>
            </w:pPr>
            <w:r>
              <w:rPr>
                <w:rFonts w:ascii="Times New Roman" w:hAnsi="Times New Roman" w:cs="Times New Roman"/>
                <w:b w:val="0"/>
                <w:bCs w:val="0"/>
                <w:sz w:val="24"/>
                <w:szCs w:val="24"/>
              </w:rPr>
              <w:t>安徽芯一信息材料有限公司</w:t>
            </w:r>
          </w:p>
        </w:tc>
        <w:tc>
          <w:tcPr>
            <w:tcW w:w="2216" w:type="dxa"/>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val="0"/>
                <w:bCs w:val="0"/>
                <w:color w:val="auto"/>
                <w:sz w:val="24"/>
                <w:szCs w:val="24"/>
                <w:vertAlign w:val="baseline"/>
                <w:lang w:val="en-US" w:eastAsia="zh-CN"/>
              </w:rPr>
            </w:pPr>
            <w:r>
              <w:rPr>
                <w:rFonts w:hint="default" w:ascii="Times New Roman" w:hAnsi="Times New Roman" w:cs="Times New Roman"/>
                <w:b w:val="0"/>
                <w:bCs w:val="0"/>
                <w:color w:val="auto"/>
                <w:sz w:val="24"/>
                <w:szCs w:val="24"/>
                <w:vertAlign w:val="baseline"/>
                <w:lang w:val="en-US" w:eastAsia="zh-CN"/>
              </w:rPr>
              <w:t>环保设施施工单位</w:t>
            </w:r>
          </w:p>
        </w:tc>
        <w:tc>
          <w:tcPr>
            <w:tcW w:w="3099" w:type="dxa"/>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val="0"/>
                <w:bCs w:val="0"/>
                <w:color w:val="auto"/>
                <w:sz w:val="24"/>
                <w:szCs w:val="24"/>
                <w:vertAlign w:val="baseline"/>
                <w:lang w:val="en-US" w:eastAsia="zh-CN"/>
              </w:rPr>
            </w:pPr>
            <w:r>
              <w:rPr>
                <w:rFonts w:ascii="Times New Roman" w:hAnsi="Times New Roman" w:cs="Times New Roman"/>
                <w:b w:val="0"/>
                <w:bCs w:val="0"/>
                <w:sz w:val="24"/>
                <w:szCs w:val="24"/>
              </w:rPr>
              <w:t>安徽芯一信息材料有限公司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06" w:hRule="atLeast"/>
          <w:jc w:val="center"/>
        </w:trPr>
        <w:tc>
          <w:tcPr>
            <w:tcW w:w="172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4"/>
                <w:szCs w:val="24"/>
                <w:vertAlign w:val="baseline"/>
                <w:lang w:val="en-US" w:eastAsia="zh-CN"/>
              </w:rPr>
            </w:pPr>
            <w:r>
              <w:rPr>
                <w:rFonts w:hint="default" w:ascii="Times New Roman" w:hAnsi="Times New Roman" w:cs="Times New Roman"/>
                <w:b w:val="0"/>
                <w:bCs w:val="0"/>
                <w:color w:val="auto"/>
                <w:sz w:val="24"/>
                <w:szCs w:val="24"/>
                <w:vertAlign w:val="baseline"/>
                <w:lang w:val="en-US" w:eastAsia="zh-CN"/>
              </w:rPr>
              <w:t>投资总概算</w:t>
            </w:r>
          </w:p>
        </w:tc>
        <w:tc>
          <w:tcPr>
            <w:tcW w:w="2346"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4"/>
                <w:szCs w:val="24"/>
                <w:vertAlign w:val="baseline"/>
                <w:lang w:val="en-US" w:eastAsia="zh-CN"/>
              </w:rPr>
            </w:pPr>
            <w:r>
              <w:rPr>
                <w:rFonts w:hint="eastAsia" w:ascii="Times New Roman" w:hAnsi="Times New Roman" w:cs="Times New Roman"/>
                <w:b w:val="0"/>
                <w:bCs w:val="0"/>
                <w:color w:val="auto"/>
                <w:sz w:val="24"/>
                <w:szCs w:val="24"/>
                <w:vertAlign w:val="baseline"/>
                <w:lang w:val="en-US" w:eastAsia="zh-CN"/>
              </w:rPr>
              <w:t>2516</w:t>
            </w:r>
          </w:p>
        </w:tc>
        <w:tc>
          <w:tcPr>
            <w:tcW w:w="1243"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4"/>
                <w:szCs w:val="24"/>
                <w:vertAlign w:val="baseline"/>
                <w:lang w:val="en-US" w:eastAsia="zh-CN"/>
              </w:rPr>
            </w:pPr>
            <w:r>
              <w:rPr>
                <w:rFonts w:hint="default" w:ascii="Times New Roman" w:hAnsi="Times New Roman" w:cs="Times New Roman"/>
                <w:b w:val="0"/>
                <w:bCs w:val="0"/>
                <w:color w:val="auto"/>
                <w:sz w:val="24"/>
                <w:szCs w:val="24"/>
                <w:vertAlign w:val="baseline"/>
                <w:lang w:val="en-US" w:eastAsia="zh-CN"/>
              </w:rPr>
              <w:t>环保投资总概算</w:t>
            </w:r>
          </w:p>
        </w:tc>
        <w:tc>
          <w:tcPr>
            <w:tcW w:w="973"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4"/>
                <w:szCs w:val="24"/>
                <w:vertAlign w:val="baseline"/>
                <w:lang w:val="en-US" w:eastAsia="zh-CN"/>
              </w:rPr>
            </w:pPr>
            <w:r>
              <w:rPr>
                <w:rFonts w:hint="eastAsia" w:ascii="Times New Roman" w:hAnsi="Times New Roman" w:cs="Times New Roman"/>
                <w:b w:val="0"/>
                <w:bCs w:val="0"/>
                <w:color w:val="auto"/>
                <w:sz w:val="24"/>
                <w:szCs w:val="24"/>
                <w:vertAlign w:val="baseline"/>
                <w:lang w:val="en-US" w:eastAsia="zh-CN"/>
              </w:rPr>
              <w:t>54.8</w:t>
            </w:r>
          </w:p>
        </w:tc>
        <w:tc>
          <w:tcPr>
            <w:tcW w:w="1108"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4"/>
                <w:szCs w:val="24"/>
                <w:vertAlign w:val="baseline"/>
                <w:lang w:val="en-US" w:eastAsia="zh-CN"/>
              </w:rPr>
            </w:pPr>
            <w:r>
              <w:rPr>
                <w:rFonts w:hint="default" w:ascii="Times New Roman" w:hAnsi="Times New Roman" w:cs="Times New Roman"/>
                <w:b w:val="0"/>
                <w:bCs w:val="0"/>
                <w:color w:val="auto"/>
                <w:sz w:val="24"/>
                <w:szCs w:val="24"/>
                <w:vertAlign w:val="baseline"/>
                <w:lang w:val="en-US" w:eastAsia="zh-CN"/>
              </w:rPr>
              <w:t>比例</w:t>
            </w:r>
          </w:p>
        </w:tc>
        <w:tc>
          <w:tcPr>
            <w:tcW w:w="1991"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4"/>
                <w:szCs w:val="24"/>
                <w:vertAlign w:val="baseline"/>
                <w:lang w:val="en-US" w:eastAsia="zh-CN"/>
              </w:rPr>
            </w:pPr>
            <w:r>
              <w:rPr>
                <w:rFonts w:hint="eastAsia" w:ascii="Times New Roman" w:hAnsi="Times New Roman" w:cs="Times New Roman"/>
                <w:b w:val="0"/>
                <w:bCs w:val="0"/>
                <w:color w:val="auto"/>
                <w:sz w:val="24"/>
                <w:szCs w:val="24"/>
                <w:vertAlign w:val="baseline"/>
                <w:lang w:val="en-US" w:eastAsia="zh-CN"/>
              </w:rPr>
              <w:t>2.17</w:t>
            </w:r>
            <w:r>
              <w:rPr>
                <w:rFonts w:hint="default" w:ascii="Times New Roman" w:hAnsi="Times New Roman" w:cs="Times New Roman"/>
                <w:b w:val="0"/>
                <w:bCs w:val="0"/>
                <w:color w:val="auto"/>
                <w:sz w:val="24"/>
                <w:szCs w:val="24"/>
                <w:vertAlign w:val="baseline"/>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17" w:hRule="atLeast"/>
          <w:jc w:val="center"/>
        </w:trPr>
        <w:tc>
          <w:tcPr>
            <w:tcW w:w="172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4"/>
                <w:szCs w:val="24"/>
                <w:vertAlign w:val="baseline"/>
                <w:lang w:val="en-US" w:eastAsia="zh-CN"/>
              </w:rPr>
            </w:pPr>
            <w:r>
              <w:rPr>
                <w:rFonts w:hint="default" w:ascii="Times New Roman" w:hAnsi="Times New Roman" w:cs="Times New Roman"/>
                <w:b w:val="0"/>
                <w:bCs w:val="0"/>
                <w:color w:val="auto"/>
                <w:sz w:val="24"/>
                <w:szCs w:val="24"/>
                <w:vertAlign w:val="baseline"/>
                <w:lang w:val="en-US" w:eastAsia="zh-CN"/>
              </w:rPr>
              <w:t>实际总</w:t>
            </w:r>
            <w:r>
              <w:rPr>
                <w:rFonts w:hint="eastAsia" w:ascii="Times New Roman" w:hAnsi="Times New Roman" w:cs="Times New Roman"/>
                <w:b w:val="0"/>
                <w:bCs w:val="0"/>
                <w:color w:val="auto"/>
                <w:sz w:val="24"/>
                <w:szCs w:val="24"/>
                <w:vertAlign w:val="baseline"/>
                <w:lang w:val="en-US" w:eastAsia="zh-CN"/>
              </w:rPr>
              <w:t>投资</w:t>
            </w:r>
          </w:p>
        </w:tc>
        <w:tc>
          <w:tcPr>
            <w:tcW w:w="2346"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4"/>
                <w:szCs w:val="24"/>
                <w:vertAlign w:val="baseline"/>
                <w:lang w:val="en-US" w:eastAsia="zh-CN"/>
              </w:rPr>
            </w:pPr>
            <w:r>
              <w:rPr>
                <w:rFonts w:hint="eastAsia" w:ascii="Times New Roman" w:hAnsi="Times New Roman" w:cs="Times New Roman"/>
                <w:b w:val="0"/>
                <w:bCs w:val="0"/>
                <w:color w:val="auto"/>
                <w:sz w:val="24"/>
                <w:szCs w:val="24"/>
                <w:vertAlign w:val="baseline"/>
                <w:lang w:val="en-US" w:eastAsia="zh-CN"/>
              </w:rPr>
              <w:t>1342</w:t>
            </w:r>
          </w:p>
        </w:tc>
        <w:tc>
          <w:tcPr>
            <w:tcW w:w="1243"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4"/>
                <w:szCs w:val="24"/>
                <w:vertAlign w:val="baseline"/>
                <w:lang w:val="en-US" w:eastAsia="zh-CN"/>
              </w:rPr>
            </w:pPr>
            <w:r>
              <w:rPr>
                <w:rFonts w:hint="default" w:ascii="Times New Roman" w:hAnsi="Times New Roman" w:cs="Times New Roman"/>
                <w:b w:val="0"/>
                <w:bCs w:val="0"/>
                <w:color w:val="auto"/>
                <w:sz w:val="24"/>
                <w:szCs w:val="24"/>
                <w:vertAlign w:val="baseline"/>
                <w:lang w:val="en-US" w:eastAsia="zh-CN"/>
              </w:rPr>
              <w:t>环保投资</w:t>
            </w:r>
          </w:p>
        </w:tc>
        <w:tc>
          <w:tcPr>
            <w:tcW w:w="973"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4"/>
                <w:szCs w:val="24"/>
                <w:vertAlign w:val="baseline"/>
                <w:lang w:val="en-US" w:eastAsia="zh-CN"/>
              </w:rPr>
            </w:pPr>
            <w:r>
              <w:rPr>
                <w:rFonts w:hint="eastAsia" w:ascii="Times New Roman" w:hAnsi="Times New Roman" w:cs="Times New Roman"/>
                <w:b w:val="0"/>
                <w:bCs w:val="0"/>
                <w:color w:val="auto"/>
                <w:sz w:val="24"/>
                <w:szCs w:val="24"/>
                <w:vertAlign w:val="baseline"/>
                <w:lang w:val="en-US" w:eastAsia="zh-CN"/>
              </w:rPr>
              <w:t>54.8</w:t>
            </w:r>
          </w:p>
        </w:tc>
        <w:tc>
          <w:tcPr>
            <w:tcW w:w="1108"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4"/>
                <w:szCs w:val="24"/>
                <w:vertAlign w:val="baseline"/>
                <w:lang w:val="en-US" w:eastAsia="zh-CN"/>
              </w:rPr>
            </w:pPr>
            <w:r>
              <w:rPr>
                <w:rFonts w:hint="default" w:ascii="Times New Roman" w:hAnsi="Times New Roman" w:cs="Times New Roman"/>
                <w:b w:val="0"/>
                <w:bCs w:val="0"/>
                <w:color w:val="auto"/>
                <w:sz w:val="24"/>
                <w:szCs w:val="24"/>
                <w:vertAlign w:val="baseline"/>
                <w:lang w:val="en-US" w:eastAsia="zh-CN"/>
              </w:rPr>
              <w:t>比例</w:t>
            </w:r>
          </w:p>
        </w:tc>
        <w:tc>
          <w:tcPr>
            <w:tcW w:w="1991"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4"/>
                <w:szCs w:val="24"/>
                <w:vertAlign w:val="baseline"/>
                <w:lang w:val="en-US" w:eastAsia="zh-CN"/>
              </w:rPr>
            </w:pPr>
            <w:r>
              <w:rPr>
                <w:rFonts w:hint="eastAsia" w:ascii="Times New Roman" w:hAnsi="Times New Roman" w:cs="Times New Roman"/>
                <w:b w:val="0"/>
                <w:bCs w:val="0"/>
                <w:color w:val="auto"/>
                <w:sz w:val="24"/>
                <w:szCs w:val="24"/>
                <w:vertAlign w:val="baseline"/>
                <w:lang w:val="en-US" w:eastAsia="zh-CN"/>
              </w:rPr>
              <w:t>4.08%</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17" w:hRule="atLeast"/>
          <w:jc w:val="center"/>
        </w:trPr>
        <w:tc>
          <w:tcPr>
            <w:tcW w:w="172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验收监测依据</w:t>
            </w:r>
          </w:p>
        </w:tc>
        <w:tc>
          <w:tcPr>
            <w:tcW w:w="7661" w:type="dxa"/>
            <w:gridSpan w:val="5"/>
            <w:tcBorders>
              <w:tl2br w:val="nil"/>
              <w:tr2bl w:val="nil"/>
            </w:tcBorders>
            <w:vAlign w:val="center"/>
          </w:tcPr>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0" w:firstLineChars="0"/>
              <w:jc w:val="both"/>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《中华人民共和国环境保护法》（2015年1月1日）</w:t>
            </w:r>
            <w:r>
              <w:rPr>
                <w:rFonts w:hint="eastAsia" w:ascii="Times New Roman" w:hAnsi="Times New Roman" w:cs="Times New Roman"/>
                <w:b w:val="0"/>
                <w:bCs w:val="0"/>
                <w:sz w:val="24"/>
                <w:szCs w:val="24"/>
                <w:vertAlign w:val="baseline"/>
                <w:lang w:val="en-US"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0" w:firstLineChars="0"/>
              <w:jc w:val="both"/>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《中华人民共和国环境影响评价法》（2018年12月29日）</w:t>
            </w:r>
            <w:r>
              <w:rPr>
                <w:rFonts w:hint="eastAsia" w:ascii="Times New Roman" w:hAnsi="Times New Roman" w:cs="Times New Roman"/>
                <w:b w:val="0"/>
                <w:bCs w:val="0"/>
                <w:sz w:val="24"/>
                <w:szCs w:val="24"/>
                <w:vertAlign w:val="baseline"/>
                <w:lang w:val="en-US"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0" w:firstLineChars="0"/>
              <w:jc w:val="both"/>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《中华人民共和国水污染防治法》（2017年6月27日第二次修订）</w:t>
            </w:r>
            <w:r>
              <w:rPr>
                <w:rFonts w:hint="eastAsia" w:ascii="Times New Roman" w:hAnsi="Times New Roman" w:cs="Times New Roman"/>
                <w:b w:val="0"/>
                <w:bCs w:val="0"/>
                <w:sz w:val="24"/>
                <w:szCs w:val="24"/>
                <w:vertAlign w:val="baseline"/>
                <w:lang w:val="en-US"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0" w:firstLineChars="0"/>
              <w:jc w:val="both"/>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《中华人民共和国大气污染防治法》（2018年10月26日修订）</w:t>
            </w:r>
            <w:r>
              <w:rPr>
                <w:rFonts w:hint="eastAsia" w:ascii="Times New Roman" w:hAnsi="Times New Roman" w:cs="Times New Roman"/>
                <w:b w:val="0"/>
                <w:bCs w:val="0"/>
                <w:sz w:val="24"/>
                <w:szCs w:val="24"/>
                <w:vertAlign w:val="baseline"/>
                <w:lang w:val="en-US"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0" w:firstLineChars="0"/>
              <w:jc w:val="both"/>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《中华人民共和国环境噪声防治法》（2018年12月29日修订）</w:t>
            </w:r>
            <w:r>
              <w:rPr>
                <w:rFonts w:hint="eastAsia" w:ascii="Times New Roman" w:hAnsi="Times New Roman" w:cs="Times New Roman"/>
                <w:b w:val="0"/>
                <w:bCs w:val="0"/>
                <w:sz w:val="24"/>
                <w:szCs w:val="24"/>
                <w:vertAlign w:val="baseline"/>
                <w:lang w:val="en-US"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0" w:firstLineChars="0"/>
              <w:jc w:val="both"/>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《中华人民共和国固体废物污染环境防治法》（2016年11月7日修订）</w:t>
            </w:r>
            <w:r>
              <w:rPr>
                <w:rFonts w:hint="eastAsia" w:ascii="Times New Roman" w:hAnsi="Times New Roman" w:cs="Times New Roman"/>
                <w:b w:val="0"/>
                <w:bCs w:val="0"/>
                <w:sz w:val="24"/>
                <w:szCs w:val="24"/>
                <w:vertAlign w:val="baseline"/>
                <w:lang w:val="en-US"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0" w:firstLineChars="0"/>
              <w:jc w:val="both"/>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《建设项目环境保护管理条例》【国务院（2017）682号】</w:t>
            </w:r>
            <w:r>
              <w:rPr>
                <w:rFonts w:hint="eastAsia" w:ascii="Times New Roman" w:hAnsi="Times New Roman" w:cs="Times New Roman"/>
                <w:b w:val="0"/>
                <w:bCs w:val="0"/>
                <w:sz w:val="24"/>
                <w:szCs w:val="24"/>
                <w:vertAlign w:val="baseline"/>
                <w:lang w:val="en-US"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0" w:firstLineChars="0"/>
              <w:jc w:val="both"/>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《建设项目竣工环境保护验收暂行办法》【国环规环评（2017）4号】</w:t>
            </w:r>
            <w:r>
              <w:rPr>
                <w:rFonts w:hint="eastAsia" w:ascii="Times New Roman" w:hAnsi="Times New Roman" w:cs="Times New Roman"/>
                <w:b w:val="0"/>
                <w:bCs w:val="0"/>
                <w:sz w:val="24"/>
                <w:szCs w:val="24"/>
                <w:vertAlign w:val="baseline"/>
                <w:lang w:val="en-US"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0" w:firstLineChars="0"/>
              <w:jc w:val="both"/>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《建设项目竣工环境保护验收技术指南  污染影响类》（生态环境部办公厅函，公告2018年第9号）</w:t>
            </w:r>
            <w:r>
              <w:rPr>
                <w:rFonts w:hint="eastAsia" w:ascii="Times New Roman" w:hAnsi="Times New Roman" w:cs="Times New Roman"/>
                <w:b w:val="0"/>
                <w:bCs w:val="0"/>
                <w:sz w:val="24"/>
                <w:szCs w:val="24"/>
                <w:vertAlign w:val="baseline"/>
                <w:lang w:val="en-US"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0" w:firstLineChars="0"/>
              <w:jc w:val="both"/>
              <w:textAlignment w:val="auto"/>
              <w:rPr>
                <w:rFonts w:hint="default"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安徽芯一信息材料有限公司《第二代单晶用特种陶瓷制造项目建设项目环境影响报告表》，安徽绿环环保科技有限公司（2020.3）；</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0" w:firstLineChars="0"/>
              <w:jc w:val="both"/>
              <w:textAlignment w:val="auto"/>
              <w:rPr>
                <w:rFonts w:hint="default"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《关于安徽芯一信息材料有限公司第二代单晶用特种陶瓷材料制造项目环境影响报告表的批复》巢环审【2020】40号；</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0" w:firstLineChars="0"/>
              <w:jc w:val="both"/>
              <w:textAlignment w:val="auto"/>
              <w:rPr>
                <w:rFonts w:hint="default" w:ascii="Times New Roman" w:hAnsi="Times New Roman" w:cs="Times New Roman"/>
                <w:b w:val="0"/>
                <w:bCs w:val="0"/>
                <w:color w:val="auto"/>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 xml:space="preserve">安徽芯一信息材料有限公司提供的其他资料。 </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73" w:hRule="atLeast"/>
          <w:jc w:val="center"/>
        </w:trPr>
        <w:tc>
          <w:tcPr>
            <w:tcW w:w="172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验收监测评价标准、标号、级别、限值</w:t>
            </w:r>
          </w:p>
        </w:tc>
        <w:tc>
          <w:tcPr>
            <w:tcW w:w="7661" w:type="dxa"/>
            <w:gridSpan w:val="5"/>
            <w:tcBorders>
              <w:tl2br w:val="nil"/>
              <w:tr2bl w:val="nil"/>
            </w:tcBorders>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化学气相沉积废气氯化氢、石墨模具产品机加工粉尘、端面抛光工序产生的粉尘，执行《大气污染物综合排放标准》（GB16297-1996）表2二级标准及无组织排放监测浓度限值；食堂油烟执行《饮食业油烟排放标准》（GB18483-2001）。</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b/>
                <w:bCs/>
                <w:sz w:val="24"/>
                <w:szCs w:val="24"/>
                <w:vertAlign w:val="baseline"/>
                <w:lang w:val="en-US" w:eastAsia="zh-CN"/>
              </w:rPr>
            </w:pPr>
            <w:r>
              <w:rPr>
                <w:rFonts w:hint="eastAsia" w:ascii="Times New Roman" w:hAnsi="Times New Roman" w:cs="Times New Roman"/>
                <w:b/>
                <w:bCs/>
                <w:sz w:val="24"/>
                <w:szCs w:val="24"/>
                <w:vertAlign w:val="baseline"/>
                <w:lang w:val="en-US" w:eastAsia="zh-CN"/>
              </w:rPr>
              <w:t>表1-1 《大气污染物综合排放标准》（GB16297-1996）</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5"/>
              <w:gridCol w:w="1287"/>
              <w:gridCol w:w="1440"/>
              <w:gridCol w:w="1018"/>
              <w:gridCol w:w="1377"/>
              <w:gridCol w:w="11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5"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污染物</w:t>
                  </w:r>
                </w:p>
              </w:tc>
              <w:tc>
                <w:tcPr>
                  <w:tcW w:w="1287"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最高允许排放浓度（mg/m3）</w:t>
                  </w:r>
                </w:p>
              </w:tc>
              <w:tc>
                <w:tcPr>
                  <w:tcW w:w="2458" w:type="dxa"/>
                  <w:gridSpan w:val="2"/>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最高允许排放速率（kg/h）</w:t>
                  </w:r>
                </w:p>
              </w:tc>
              <w:tc>
                <w:tcPr>
                  <w:tcW w:w="2525" w:type="dxa"/>
                  <w:gridSpan w:val="2"/>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无组织排放监测浓度限值（mg/m</w:t>
                  </w:r>
                  <w:r>
                    <w:rPr>
                      <w:rFonts w:hint="eastAsia" w:ascii="Times New Roman" w:hAnsi="Times New Roman" w:cs="Times New Roman"/>
                      <w:b w:val="0"/>
                      <w:bCs w:val="0"/>
                      <w:sz w:val="24"/>
                      <w:szCs w:val="24"/>
                      <w:vertAlign w:val="superscript"/>
                      <w:lang w:val="en-US" w:eastAsia="zh-CN"/>
                    </w:rPr>
                    <w:t>3</w:t>
                  </w:r>
                  <w:r>
                    <w:rPr>
                      <w:rFonts w:hint="eastAsia" w:ascii="Times New Roman" w:hAnsi="Times New Roman" w:cs="Times New Roman"/>
                      <w:b w:val="0"/>
                      <w:bCs w:val="0"/>
                      <w:sz w:val="24"/>
                      <w:szCs w:val="24"/>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5"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val="0"/>
                      <w:bCs w:val="0"/>
                      <w:sz w:val="24"/>
                      <w:szCs w:val="24"/>
                      <w:vertAlign w:val="baseline"/>
                      <w:lang w:val="en-US" w:eastAsia="zh-CN"/>
                    </w:rPr>
                  </w:pPr>
                </w:p>
              </w:tc>
              <w:tc>
                <w:tcPr>
                  <w:tcW w:w="1287"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val="0"/>
                      <w:bCs w:val="0"/>
                      <w:sz w:val="24"/>
                      <w:szCs w:val="24"/>
                      <w:vertAlign w:val="baseline"/>
                      <w:lang w:val="en-US" w:eastAsia="zh-CN"/>
                    </w:rPr>
                  </w:pPr>
                </w:p>
              </w:tc>
              <w:tc>
                <w:tcPr>
                  <w:tcW w:w="144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排气筒高度</w:t>
                  </w:r>
                </w:p>
              </w:tc>
              <w:tc>
                <w:tcPr>
                  <w:tcW w:w="101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二级</w:t>
                  </w:r>
                </w:p>
              </w:tc>
              <w:tc>
                <w:tcPr>
                  <w:tcW w:w="137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监控点</w:t>
                  </w:r>
                </w:p>
              </w:tc>
              <w:tc>
                <w:tcPr>
                  <w:tcW w:w="114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浓度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氯化氢</w:t>
                  </w:r>
                </w:p>
              </w:tc>
              <w:tc>
                <w:tcPr>
                  <w:tcW w:w="128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1.9</w:t>
                  </w:r>
                </w:p>
              </w:tc>
              <w:tc>
                <w:tcPr>
                  <w:tcW w:w="144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25</w:t>
                  </w:r>
                </w:p>
              </w:tc>
              <w:tc>
                <w:tcPr>
                  <w:tcW w:w="101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0.24</w:t>
                  </w:r>
                </w:p>
              </w:tc>
              <w:tc>
                <w:tcPr>
                  <w:tcW w:w="1377"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eastAsiaTheme="minorEastAsia"/>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周界外浓度最高点</w:t>
                  </w:r>
                </w:p>
              </w:tc>
              <w:tc>
                <w:tcPr>
                  <w:tcW w:w="114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0.024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颗粒物</w:t>
                  </w:r>
                </w:p>
              </w:tc>
              <w:tc>
                <w:tcPr>
                  <w:tcW w:w="128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120</w:t>
                  </w:r>
                </w:p>
              </w:tc>
              <w:tc>
                <w:tcPr>
                  <w:tcW w:w="144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15</w:t>
                  </w:r>
                </w:p>
              </w:tc>
              <w:tc>
                <w:tcPr>
                  <w:tcW w:w="101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0.35</w:t>
                  </w:r>
                </w:p>
              </w:tc>
              <w:tc>
                <w:tcPr>
                  <w:tcW w:w="1377"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val="0"/>
                      <w:bCs w:val="0"/>
                      <w:sz w:val="24"/>
                      <w:szCs w:val="24"/>
                      <w:vertAlign w:val="baseline"/>
                      <w:lang w:val="en-US" w:eastAsia="zh-CN"/>
                    </w:rPr>
                  </w:pPr>
                </w:p>
              </w:tc>
              <w:tc>
                <w:tcPr>
                  <w:tcW w:w="114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1.0</w:t>
                  </w: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bCs/>
                <w:sz w:val="24"/>
                <w:szCs w:val="24"/>
                <w:vertAlign w:val="baseline"/>
                <w:lang w:val="en-US" w:eastAsia="zh-CN"/>
              </w:rPr>
            </w:pPr>
            <w:r>
              <w:rPr>
                <w:rFonts w:hint="eastAsia" w:ascii="Times New Roman" w:hAnsi="Times New Roman" w:cs="Times New Roman"/>
                <w:b/>
                <w:bCs/>
                <w:sz w:val="24"/>
                <w:szCs w:val="24"/>
                <w:vertAlign w:val="baseline"/>
                <w:lang w:val="en-US" w:eastAsia="zh-CN"/>
              </w:rPr>
              <w:t>表1-2 《饮食业油烟排放标准》（GB18483-2001）</w:t>
            </w:r>
          </w:p>
          <w:tbl>
            <w:tblPr>
              <w:tblStyle w:val="15"/>
              <w:tblW w:w="74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4"/>
              <w:gridCol w:w="1673"/>
              <w:gridCol w:w="2405"/>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exact"/>
              </w:trPr>
              <w:tc>
                <w:tcPr>
                  <w:tcW w:w="854" w:type="dxa"/>
                  <w:vAlign w:val="center"/>
                </w:tcPr>
                <w:p>
                  <w:pPr>
                    <w:pStyle w:val="19"/>
                    <w:ind w:firstLine="0" w:firstLineChars="0"/>
                    <w:jc w:val="center"/>
                    <w:rPr>
                      <w:rFonts w:cs="Times New Roman"/>
                    </w:rPr>
                  </w:pPr>
                  <w:r>
                    <w:rPr>
                      <w:rFonts w:cs="Times New Roman"/>
                    </w:rPr>
                    <w:t>规模</w:t>
                  </w:r>
                </w:p>
              </w:tc>
              <w:tc>
                <w:tcPr>
                  <w:tcW w:w="1673" w:type="dxa"/>
                  <w:vAlign w:val="center"/>
                </w:tcPr>
                <w:p>
                  <w:pPr>
                    <w:pStyle w:val="19"/>
                    <w:ind w:firstLine="0" w:firstLineChars="0"/>
                    <w:jc w:val="center"/>
                    <w:rPr>
                      <w:rFonts w:cs="Times New Roman"/>
                    </w:rPr>
                  </w:pPr>
                  <w:r>
                    <w:rPr>
                      <w:rFonts w:hint="eastAsia" w:cs="Times New Roman"/>
                    </w:rPr>
                    <w:t>基准灶头数</w:t>
                  </w:r>
                </w:p>
              </w:tc>
              <w:tc>
                <w:tcPr>
                  <w:tcW w:w="2405" w:type="dxa"/>
                  <w:vAlign w:val="center"/>
                </w:tcPr>
                <w:p>
                  <w:pPr>
                    <w:bidi w:val="0"/>
                    <w:jc w:val="center"/>
                    <w:rPr>
                      <w:rFonts w:cs="Times New Roman"/>
                    </w:rPr>
                  </w:pPr>
                  <w:r>
                    <w:rPr>
                      <w:rFonts w:hint="eastAsia"/>
                      <w:sz w:val="24"/>
                      <w:szCs w:val="24"/>
                    </w:rPr>
                    <w:t>最高允许排放浓度mg/m</w:t>
                  </w:r>
                  <w:r>
                    <w:rPr>
                      <w:rFonts w:hint="eastAsia"/>
                      <w:sz w:val="24"/>
                      <w:szCs w:val="24"/>
                      <w:vertAlign w:val="superscript"/>
                    </w:rPr>
                    <w:t>3</w:t>
                  </w:r>
                </w:p>
              </w:tc>
              <w:tc>
                <w:tcPr>
                  <w:tcW w:w="2546" w:type="dxa"/>
                  <w:vAlign w:val="center"/>
                </w:tcPr>
                <w:p>
                  <w:pPr>
                    <w:pStyle w:val="19"/>
                    <w:ind w:firstLine="0" w:firstLineChars="0"/>
                    <w:jc w:val="center"/>
                    <w:rPr>
                      <w:rFonts w:hint="eastAsia" w:cs="Times New Roman" w:eastAsiaTheme="minorEastAsia"/>
                      <w:lang w:val="en-US" w:eastAsia="zh-CN"/>
                    </w:rPr>
                  </w:pPr>
                  <w:r>
                    <w:rPr>
                      <w:rFonts w:hint="eastAsia" w:cs="Times New Roman"/>
                    </w:rPr>
                    <w:t>净化设施最低去除率</w:t>
                  </w:r>
                  <w:r>
                    <w:rPr>
                      <w:rFonts w:hint="eastAsia" w:cs="Times New Roman"/>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exact"/>
              </w:trPr>
              <w:tc>
                <w:tcPr>
                  <w:tcW w:w="854" w:type="dxa"/>
                  <w:vAlign w:val="center"/>
                </w:tcPr>
                <w:p>
                  <w:pPr>
                    <w:pStyle w:val="19"/>
                    <w:ind w:firstLine="0" w:firstLineChars="0"/>
                    <w:jc w:val="center"/>
                    <w:rPr>
                      <w:rFonts w:cs="Times New Roman"/>
                    </w:rPr>
                  </w:pPr>
                  <w:r>
                    <w:rPr>
                      <w:rFonts w:hint="eastAsia" w:cs="Times New Roman"/>
                    </w:rPr>
                    <w:t>小型</w:t>
                  </w:r>
                </w:p>
              </w:tc>
              <w:tc>
                <w:tcPr>
                  <w:tcW w:w="1673" w:type="dxa"/>
                  <w:vAlign w:val="center"/>
                </w:tcPr>
                <w:p>
                  <w:pPr>
                    <w:pStyle w:val="19"/>
                    <w:ind w:firstLine="0" w:firstLineChars="0"/>
                    <w:jc w:val="center"/>
                    <w:rPr>
                      <w:rFonts w:cs="Times New Roman"/>
                    </w:rPr>
                  </w:pPr>
                  <w:r>
                    <w:rPr>
                      <w:rFonts w:cs="Times New Roman"/>
                    </w:rPr>
                    <w:t>≥1，&lt;3</w:t>
                  </w:r>
                </w:p>
              </w:tc>
              <w:tc>
                <w:tcPr>
                  <w:tcW w:w="2405" w:type="dxa"/>
                  <w:vAlign w:val="center"/>
                </w:tcPr>
                <w:p>
                  <w:pPr>
                    <w:pStyle w:val="19"/>
                    <w:ind w:firstLine="0" w:firstLineChars="0"/>
                    <w:jc w:val="center"/>
                    <w:rPr>
                      <w:rFonts w:cs="Times New Roman"/>
                    </w:rPr>
                  </w:pPr>
                  <w:r>
                    <w:rPr>
                      <w:rFonts w:hint="eastAsia" w:cs="Times New Roman"/>
                    </w:rPr>
                    <w:t>2.0</w:t>
                  </w:r>
                </w:p>
              </w:tc>
              <w:tc>
                <w:tcPr>
                  <w:tcW w:w="2546" w:type="dxa"/>
                  <w:vAlign w:val="center"/>
                </w:tcPr>
                <w:p>
                  <w:pPr>
                    <w:pStyle w:val="19"/>
                    <w:ind w:firstLine="0" w:firstLineChars="0"/>
                    <w:jc w:val="center"/>
                    <w:rPr>
                      <w:rFonts w:cs="Times New Roman"/>
                    </w:rPr>
                  </w:pPr>
                  <w:r>
                    <w:rPr>
                      <w:rFonts w:hint="eastAsia" w:cs="Times New Roman"/>
                    </w:rPr>
                    <w:t>60</w:t>
                  </w: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rPr>
                <w:rFonts w:hint="default"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2、项目废水执行《污水综合排放标准》（GB8978-1996）中的三级标准（</w:t>
            </w:r>
            <w:r>
              <w:rPr>
                <w:rFonts w:hint="default" w:ascii="Times New Roman" w:hAnsi="Times New Roman" w:cs="Times New Roman"/>
                <w:b w:val="0"/>
                <w:bCs w:val="0"/>
                <w:sz w:val="24"/>
                <w:szCs w:val="24"/>
                <w:vertAlign w:val="baseline"/>
                <w:lang w:val="en-US" w:eastAsia="zh-CN"/>
              </w:rPr>
              <w:t>氨氮参照《污水排入城镇下水道水质标准》（GB/T31962-2015）中的标准</w:t>
            </w:r>
            <w:r>
              <w:rPr>
                <w:rFonts w:hint="eastAsia" w:ascii="Times New Roman" w:hAnsi="Times New Roman" w:cs="Times New Roman"/>
                <w:b w:val="0"/>
                <w:bCs w:val="0"/>
                <w:sz w:val="24"/>
                <w:szCs w:val="24"/>
                <w:vertAlign w:val="baseline"/>
                <w:lang w:val="en-US" w:eastAsia="zh-CN"/>
              </w:rPr>
              <w:t>），巢湖市岗岭污水处理厂尾水达到《巢湖流域城镇污水处理厂和工业行业主要水污染物排放限值》（DB34/2710-2016），其中未规定污染物指标执行《城镇污水处理厂污染物排放标准》一级标准中A标准后排至裕溪河。</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b/>
                <w:bCs/>
                <w:sz w:val="24"/>
                <w:szCs w:val="24"/>
                <w:vertAlign w:val="baseline"/>
                <w:lang w:val="en-US" w:eastAsia="zh-CN"/>
              </w:rPr>
            </w:pPr>
            <w:r>
              <w:rPr>
                <w:rFonts w:hint="eastAsia" w:ascii="Times New Roman" w:hAnsi="Times New Roman" w:cs="Times New Roman"/>
                <w:b/>
                <w:bCs/>
                <w:sz w:val="24"/>
                <w:szCs w:val="24"/>
                <w:vertAlign w:val="baseline"/>
                <w:lang w:val="en-US" w:eastAsia="zh-CN"/>
              </w:rPr>
              <w:t>表1-3《污水综合排放标准》（GB8978-1996）</w:t>
            </w:r>
          </w:p>
          <w:tbl>
            <w:tblPr>
              <w:tblStyle w:val="15"/>
              <w:tblW w:w="74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7"/>
              <w:gridCol w:w="1425"/>
              <w:gridCol w:w="1395"/>
              <w:gridCol w:w="1080"/>
              <w:gridCol w:w="26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937"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4"/>
                      <w:szCs w:val="24"/>
                      <w:lang w:val="en-US" w:eastAsia="zh-CN"/>
                    </w:rPr>
                  </w:pPr>
                  <w:r>
                    <w:rPr>
                      <w:rFonts w:hint="default"/>
                      <w:sz w:val="24"/>
                      <w:szCs w:val="24"/>
                    </w:rPr>
                    <w:t>序号</w:t>
                  </w:r>
                </w:p>
              </w:tc>
              <w:tc>
                <w:tcPr>
                  <w:tcW w:w="142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4"/>
                      <w:szCs w:val="24"/>
                      <w:lang w:val="en-US" w:eastAsia="zh-CN"/>
                    </w:rPr>
                  </w:pPr>
                  <w:r>
                    <w:rPr>
                      <w:rFonts w:hint="default"/>
                      <w:sz w:val="24"/>
                      <w:szCs w:val="24"/>
                    </w:rPr>
                    <w:t>污染物项目</w:t>
                  </w:r>
                </w:p>
              </w:tc>
              <w:tc>
                <w:tcPr>
                  <w:tcW w:w="139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4"/>
                      <w:szCs w:val="24"/>
                      <w:lang w:val="en-US" w:eastAsia="zh-CN"/>
                    </w:rPr>
                  </w:pPr>
                  <w:r>
                    <w:rPr>
                      <w:rFonts w:hint="default"/>
                      <w:sz w:val="24"/>
                      <w:szCs w:val="24"/>
                    </w:rPr>
                    <w:t>标准限值</w:t>
                  </w:r>
                </w:p>
              </w:tc>
              <w:tc>
                <w:tcPr>
                  <w:tcW w:w="108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4"/>
                      <w:szCs w:val="24"/>
                      <w:lang w:val="en-US" w:eastAsia="zh-CN"/>
                    </w:rPr>
                  </w:pPr>
                  <w:r>
                    <w:rPr>
                      <w:rFonts w:hint="default"/>
                      <w:sz w:val="24"/>
                      <w:szCs w:val="24"/>
                    </w:rPr>
                    <w:t>单位</w:t>
                  </w:r>
                </w:p>
              </w:tc>
              <w:tc>
                <w:tcPr>
                  <w:tcW w:w="2608"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4"/>
                      <w:szCs w:val="24"/>
                      <w:lang w:val="en-US" w:eastAsia="zh-CN"/>
                    </w:rPr>
                  </w:pPr>
                  <w:r>
                    <w:rPr>
                      <w:rFonts w:hint="default"/>
                      <w:sz w:val="24"/>
                      <w:szCs w:val="24"/>
                    </w:rPr>
                    <w:t>执行标准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937" w:type="dxa"/>
                  <w:vAlign w:val="center"/>
                </w:tcPr>
                <w:p>
                  <w:pPr>
                    <w:bidi w:val="0"/>
                    <w:jc w:val="center"/>
                    <w:rPr>
                      <w:rFonts w:hint="eastAsia" w:ascii="Times New Roman" w:hAnsi="Times New Roman" w:cs="Times New Roman"/>
                      <w:b/>
                      <w:bCs/>
                      <w:sz w:val="24"/>
                      <w:szCs w:val="24"/>
                      <w:vertAlign w:val="baseline"/>
                      <w:lang w:val="en-US" w:eastAsia="zh-CN"/>
                    </w:rPr>
                  </w:pPr>
                  <w:r>
                    <w:rPr>
                      <w:rFonts w:hint="default" w:ascii="Times New Roman" w:hAnsi="Times New Roman" w:cs="Times New Roman"/>
                      <w:sz w:val="24"/>
                      <w:szCs w:val="24"/>
                    </w:rPr>
                    <w:t>1</w:t>
                  </w:r>
                </w:p>
              </w:tc>
              <w:tc>
                <w:tcPr>
                  <w:tcW w:w="1425" w:type="dxa"/>
                  <w:vAlign w:val="center"/>
                </w:tcPr>
                <w:p>
                  <w:pPr>
                    <w:bidi w:val="0"/>
                    <w:jc w:val="center"/>
                    <w:rPr>
                      <w:rFonts w:hint="eastAsia" w:ascii="Times New Roman" w:hAnsi="Times New Roman" w:cs="Times New Roman"/>
                      <w:b/>
                      <w:bCs/>
                      <w:sz w:val="24"/>
                      <w:szCs w:val="24"/>
                      <w:vertAlign w:val="baseline"/>
                      <w:lang w:val="en-US" w:eastAsia="zh-CN"/>
                    </w:rPr>
                  </w:pPr>
                  <w:r>
                    <w:rPr>
                      <w:rFonts w:hint="default" w:ascii="Times New Roman" w:hAnsi="Times New Roman" w:cs="Times New Roman"/>
                      <w:sz w:val="24"/>
                      <w:szCs w:val="24"/>
                    </w:rPr>
                    <w:t>pH</w:t>
                  </w:r>
                </w:p>
              </w:tc>
              <w:tc>
                <w:tcPr>
                  <w:tcW w:w="1395" w:type="dxa"/>
                  <w:vAlign w:val="center"/>
                </w:tcPr>
                <w:p>
                  <w:pPr>
                    <w:bidi w:val="0"/>
                    <w:jc w:val="center"/>
                    <w:rPr>
                      <w:rFonts w:hint="eastAsia" w:ascii="Times New Roman" w:hAnsi="Times New Roman" w:cs="Times New Roman"/>
                      <w:b/>
                      <w:bCs/>
                      <w:sz w:val="24"/>
                      <w:szCs w:val="24"/>
                      <w:vertAlign w:val="baseline"/>
                      <w:lang w:val="en-US" w:eastAsia="zh-CN"/>
                    </w:rPr>
                  </w:pPr>
                  <w:r>
                    <w:rPr>
                      <w:rFonts w:hint="default" w:ascii="Times New Roman" w:hAnsi="Times New Roman" w:cs="Times New Roman"/>
                      <w:sz w:val="24"/>
                      <w:szCs w:val="24"/>
                    </w:rPr>
                    <w:t>6~9</w:t>
                  </w:r>
                </w:p>
              </w:tc>
              <w:tc>
                <w:tcPr>
                  <w:tcW w:w="1080" w:type="dxa"/>
                  <w:vAlign w:val="center"/>
                </w:tcPr>
                <w:p>
                  <w:pPr>
                    <w:bidi w:val="0"/>
                    <w:jc w:val="center"/>
                    <w:rPr>
                      <w:rFonts w:hint="eastAsia" w:ascii="Times New Roman" w:hAnsi="Times New Roman" w:cs="Times New Roman"/>
                      <w:b/>
                      <w:bCs/>
                      <w:sz w:val="24"/>
                      <w:szCs w:val="24"/>
                      <w:vertAlign w:val="baseline"/>
                      <w:lang w:val="en-US" w:eastAsia="zh-CN"/>
                    </w:rPr>
                  </w:pPr>
                  <w:r>
                    <w:rPr>
                      <w:rFonts w:hint="default" w:ascii="Times New Roman" w:hAnsi="Times New Roman" w:cs="Times New Roman"/>
                      <w:sz w:val="24"/>
                      <w:szCs w:val="24"/>
                    </w:rPr>
                    <w:t>无量纲</w:t>
                  </w:r>
                </w:p>
              </w:tc>
              <w:tc>
                <w:tcPr>
                  <w:tcW w:w="2608" w:type="dxa"/>
                  <w:vMerge w:val="restart"/>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b/>
                      <w:bCs/>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《污水综合排放标准》（GB8978-1996）中的三级标准（氨氮参照《污水排入城镇下水道水质标准》（GB/T31962-2015）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937" w:type="dxa"/>
                  <w:vAlign w:val="center"/>
                </w:tcPr>
                <w:p>
                  <w:pPr>
                    <w:bidi w:val="0"/>
                    <w:jc w:val="center"/>
                    <w:rPr>
                      <w:rFonts w:hint="eastAsia" w:ascii="Times New Roman" w:hAnsi="Times New Roman" w:cs="Times New Roman"/>
                      <w:b/>
                      <w:bCs/>
                      <w:sz w:val="24"/>
                      <w:szCs w:val="24"/>
                      <w:vertAlign w:val="baseline"/>
                      <w:lang w:val="en-US" w:eastAsia="zh-CN"/>
                    </w:rPr>
                  </w:pPr>
                  <w:r>
                    <w:rPr>
                      <w:rFonts w:hint="default" w:ascii="Times New Roman" w:hAnsi="Times New Roman" w:cs="Times New Roman"/>
                      <w:sz w:val="24"/>
                      <w:szCs w:val="24"/>
                    </w:rPr>
                    <w:t>2</w:t>
                  </w:r>
                </w:p>
              </w:tc>
              <w:tc>
                <w:tcPr>
                  <w:tcW w:w="1425" w:type="dxa"/>
                  <w:vAlign w:val="center"/>
                </w:tcPr>
                <w:p>
                  <w:pPr>
                    <w:bidi w:val="0"/>
                    <w:jc w:val="center"/>
                    <w:rPr>
                      <w:rFonts w:hint="eastAsia" w:ascii="Times New Roman" w:hAnsi="Times New Roman" w:cs="Times New Roman"/>
                      <w:b/>
                      <w:bCs/>
                      <w:sz w:val="24"/>
                      <w:szCs w:val="24"/>
                      <w:vertAlign w:val="baseline"/>
                      <w:lang w:val="en-US" w:eastAsia="zh-CN"/>
                    </w:rPr>
                  </w:pPr>
                  <w:r>
                    <w:rPr>
                      <w:rFonts w:hint="default" w:ascii="Times New Roman" w:hAnsi="Times New Roman" w:cs="Times New Roman"/>
                      <w:sz w:val="24"/>
                      <w:szCs w:val="24"/>
                    </w:rPr>
                    <w:t>SS</w:t>
                  </w:r>
                </w:p>
              </w:tc>
              <w:tc>
                <w:tcPr>
                  <w:tcW w:w="1395" w:type="dxa"/>
                  <w:vAlign w:val="center"/>
                </w:tcPr>
                <w:p>
                  <w:pPr>
                    <w:bidi w:val="0"/>
                    <w:jc w:val="center"/>
                    <w:rPr>
                      <w:rFonts w:hint="eastAsia" w:ascii="Times New Roman" w:hAnsi="Times New Roman" w:cs="Times New Roman"/>
                      <w:b/>
                      <w:bCs/>
                      <w:sz w:val="24"/>
                      <w:szCs w:val="24"/>
                      <w:vertAlign w:val="baseline"/>
                      <w:lang w:val="en-US" w:eastAsia="zh-CN"/>
                    </w:rPr>
                  </w:pPr>
                  <w:r>
                    <w:rPr>
                      <w:rFonts w:hint="default" w:ascii="Times New Roman" w:hAnsi="Times New Roman" w:cs="Times New Roman"/>
                      <w:sz w:val="24"/>
                      <w:szCs w:val="24"/>
                    </w:rPr>
                    <w:t>400</w:t>
                  </w:r>
                </w:p>
              </w:tc>
              <w:tc>
                <w:tcPr>
                  <w:tcW w:w="1080" w:type="dxa"/>
                  <w:vAlign w:val="center"/>
                </w:tcPr>
                <w:p>
                  <w:pPr>
                    <w:bidi w:val="0"/>
                    <w:jc w:val="center"/>
                    <w:rPr>
                      <w:rFonts w:hint="eastAsia" w:ascii="Times New Roman" w:hAnsi="Times New Roman" w:cs="Times New Roman"/>
                      <w:b/>
                      <w:bCs/>
                      <w:sz w:val="24"/>
                      <w:szCs w:val="24"/>
                      <w:vertAlign w:val="baseline"/>
                      <w:lang w:val="en-US" w:eastAsia="zh-CN"/>
                    </w:rPr>
                  </w:pPr>
                  <w:r>
                    <w:rPr>
                      <w:rFonts w:hint="default" w:ascii="Times New Roman" w:hAnsi="Times New Roman" w:cs="Times New Roman"/>
                      <w:sz w:val="24"/>
                      <w:szCs w:val="24"/>
                    </w:rPr>
                    <w:t>mg/L</w:t>
                  </w:r>
                </w:p>
              </w:tc>
              <w:tc>
                <w:tcPr>
                  <w:tcW w:w="2608" w:type="dxa"/>
                  <w:vMerge w:val="continue"/>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b/>
                      <w:bCs/>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937" w:type="dxa"/>
                  <w:vAlign w:val="center"/>
                </w:tcPr>
                <w:p>
                  <w:pPr>
                    <w:bidi w:val="0"/>
                    <w:jc w:val="center"/>
                    <w:rPr>
                      <w:rFonts w:hint="eastAsia" w:ascii="Times New Roman" w:hAnsi="Times New Roman" w:cs="Times New Roman"/>
                      <w:b/>
                      <w:bCs/>
                      <w:sz w:val="24"/>
                      <w:szCs w:val="24"/>
                      <w:vertAlign w:val="baseline"/>
                      <w:lang w:val="en-US" w:eastAsia="zh-CN"/>
                    </w:rPr>
                  </w:pPr>
                  <w:r>
                    <w:rPr>
                      <w:rFonts w:hint="default" w:ascii="Times New Roman" w:hAnsi="Times New Roman" w:cs="Times New Roman"/>
                      <w:sz w:val="24"/>
                      <w:szCs w:val="24"/>
                    </w:rPr>
                    <w:t>3</w:t>
                  </w:r>
                </w:p>
              </w:tc>
              <w:tc>
                <w:tcPr>
                  <w:tcW w:w="1425" w:type="dxa"/>
                  <w:vAlign w:val="center"/>
                </w:tcPr>
                <w:p>
                  <w:pPr>
                    <w:bidi w:val="0"/>
                    <w:jc w:val="center"/>
                    <w:rPr>
                      <w:rFonts w:hint="eastAsia" w:ascii="Times New Roman" w:hAnsi="Times New Roman" w:cs="Times New Roman"/>
                      <w:b/>
                      <w:bCs/>
                      <w:sz w:val="24"/>
                      <w:szCs w:val="24"/>
                      <w:vertAlign w:val="baseline"/>
                      <w:lang w:val="en-US" w:eastAsia="zh-CN"/>
                    </w:rPr>
                  </w:pPr>
                  <w:r>
                    <w:rPr>
                      <w:rFonts w:hint="default" w:ascii="Times New Roman" w:hAnsi="Times New Roman" w:cs="Times New Roman"/>
                      <w:sz w:val="24"/>
                      <w:szCs w:val="24"/>
                    </w:rPr>
                    <w:t>化学需氧量</w:t>
                  </w:r>
                </w:p>
              </w:tc>
              <w:tc>
                <w:tcPr>
                  <w:tcW w:w="1395" w:type="dxa"/>
                  <w:vAlign w:val="center"/>
                </w:tcPr>
                <w:p>
                  <w:pPr>
                    <w:bidi w:val="0"/>
                    <w:jc w:val="center"/>
                    <w:rPr>
                      <w:rFonts w:hint="eastAsia" w:ascii="Times New Roman" w:hAnsi="Times New Roman" w:cs="Times New Roman"/>
                      <w:b/>
                      <w:bCs/>
                      <w:sz w:val="24"/>
                      <w:szCs w:val="24"/>
                      <w:vertAlign w:val="baseline"/>
                      <w:lang w:val="en-US" w:eastAsia="zh-CN"/>
                    </w:rPr>
                  </w:pPr>
                  <w:r>
                    <w:rPr>
                      <w:rFonts w:hint="default" w:ascii="Times New Roman" w:hAnsi="Times New Roman" w:cs="Times New Roman"/>
                      <w:sz w:val="24"/>
                      <w:szCs w:val="24"/>
                    </w:rPr>
                    <w:t>500</w:t>
                  </w:r>
                </w:p>
              </w:tc>
              <w:tc>
                <w:tcPr>
                  <w:tcW w:w="1080" w:type="dxa"/>
                  <w:vAlign w:val="center"/>
                </w:tcPr>
                <w:p>
                  <w:pPr>
                    <w:bidi w:val="0"/>
                    <w:jc w:val="center"/>
                    <w:rPr>
                      <w:rFonts w:hint="eastAsia" w:ascii="Times New Roman" w:hAnsi="Times New Roman" w:cs="Times New Roman"/>
                      <w:b/>
                      <w:bCs/>
                      <w:sz w:val="24"/>
                      <w:szCs w:val="24"/>
                      <w:vertAlign w:val="baseline"/>
                      <w:lang w:val="en-US" w:eastAsia="zh-CN"/>
                    </w:rPr>
                  </w:pPr>
                  <w:r>
                    <w:rPr>
                      <w:rFonts w:hint="default" w:ascii="Times New Roman" w:hAnsi="Times New Roman" w:cs="Times New Roman"/>
                      <w:sz w:val="24"/>
                      <w:szCs w:val="24"/>
                    </w:rPr>
                    <w:t>mg/L</w:t>
                  </w:r>
                </w:p>
              </w:tc>
              <w:tc>
                <w:tcPr>
                  <w:tcW w:w="2608" w:type="dxa"/>
                  <w:vMerge w:val="continue"/>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b/>
                      <w:bCs/>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7" w:type="dxa"/>
                  <w:vAlign w:val="center"/>
                </w:tcPr>
                <w:p>
                  <w:pPr>
                    <w:bidi w:val="0"/>
                    <w:jc w:val="center"/>
                    <w:rPr>
                      <w:rFonts w:hint="eastAsia" w:ascii="Times New Roman" w:hAnsi="Times New Roman" w:cs="Times New Roman"/>
                      <w:b/>
                      <w:bCs/>
                      <w:sz w:val="24"/>
                      <w:szCs w:val="24"/>
                      <w:vertAlign w:val="baseline"/>
                      <w:lang w:val="en-US" w:eastAsia="zh-CN"/>
                    </w:rPr>
                  </w:pPr>
                  <w:r>
                    <w:rPr>
                      <w:rFonts w:hint="default" w:ascii="Times New Roman" w:hAnsi="Times New Roman" w:cs="Times New Roman"/>
                      <w:sz w:val="24"/>
                      <w:szCs w:val="24"/>
                    </w:rPr>
                    <w:t>4</w:t>
                  </w:r>
                </w:p>
              </w:tc>
              <w:tc>
                <w:tcPr>
                  <w:tcW w:w="1425" w:type="dxa"/>
                  <w:vAlign w:val="center"/>
                </w:tcPr>
                <w:p>
                  <w:pPr>
                    <w:bidi w:val="0"/>
                    <w:jc w:val="center"/>
                    <w:rPr>
                      <w:rFonts w:hint="eastAsia" w:ascii="Times New Roman" w:hAnsi="Times New Roman" w:cs="Times New Roman"/>
                      <w:b/>
                      <w:bCs/>
                      <w:sz w:val="24"/>
                      <w:szCs w:val="24"/>
                      <w:vertAlign w:val="baseline"/>
                      <w:lang w:val="en-US" w:eastAsia="zh-CN"/>
                    </w:rPr>
                  </w:pPr>
                  <w:r>
                    <w:rPr>
                      <w:rFonts w:hint="default" w:ascii="Times New Roman" w:hAnsi="Times New Roman" w:cs="Times New Roman"/>
                      <w:sz w:val="24"/>
                      <w:szCs w:val="24"/>
                    </w:rPr>
                    <w:t>五日生化需氧量</w:t>
                  </w:r>
                </w:p>
              </w:tc>
              <w:tc>
                <w:tcPr>
                  <w:tcW w:w="1395" w:type="dxa"/>
                  <w:vAlign w:val="center"/>
                </w:tcPr>
                <w:p>
                  <w:pPr>
                    <w:bidi w:val="0"/>
                    <w:jc w:val="center"/>
                    <w:rPr>
                      <w:rFonts w:hint="eastAsia" w:ascii="Times New Roman" w:hAnsi="Times New Roman" w:cs="Times New Roman"/>
                      <w:b/>
                      <w:bCs/>
                      <w:sz w:val="24"/>
                      <w:szCs w:val="24"/>
                      <w:vertAlign w:val="baseline"/>
                      <w:lang w:val="en-US" w:eastAsia="zh-CN"/>
                    </w:rPr>
                  </w:pPr>
                  <w:r>
                    <w:rPr>
                      <w:rFonts w:hint="default" w:ascii="Times New Roman" w:hAnsi="Times New Roman" w:cs="Times New Roman"/>
                      <w:sz w:val="24"/>
                      <w:szCs w:val="24"/>
                    </w:rPr>
                    <w:t>300</w:t>
                  </w:r>
                </w:p>
              </w:tc>
              <w:tc>
                <w:tcPr>
                  <w:tcW w:w="1080" w:type="dxa"/>
                  <w:vAlign w:val="center"/>
                </w:tcPr>
                <w:p>
                  <w:pPr>
                    <w:bidi w:val="0"/>
                    <w:jc w:val="center"/>
                    <w:rPr>
                      <w:rFonts w:hint="eastAsia" w:ascii="Times New Roman" w:hAnsi="Times New Roman" w:cs="Times New Roman"/>
                      <w:b/>
                      <w:bCs/>
                      <w:sz w:val="24"/>
                      <w:szCs w:val="24"/>
                      <w:vertAlign w:val="baseline"/>
                      <w:lang w:val="en-US" w:eastAsia="zh-CN"/>
                    </w:rPr>
                  </w:pPr>
                  <w:r>
                    <w:rPr>
                      <w:rFonts w:hint="default" w:ascii="Times New Roman" w:hAnsi="Times New Roman" w:cs="Times New Roman"/>
                      <w:sz w:val="24"/>
                      <w:szCs w:val="24"/>
                    </w:rPr>
                    <w:t>mg/L</w:t>
                  </w:r>
                </w:p>
              </w:tc>
              <w:tc>
                <w:tcPr>
                  <w:tcW w:w="2608" w:type="dxa"/>
                  <w:vMerge w:val="continue"/>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b/>
                      <w:bCs/>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937" w:type="dxa"/>
                  <w:vAlign w:val="center"/>
                </w:tcPr>
                <w:p>
                  <w:pPr>
                    <w:bidi w:val="0"/>
                    <w:jc w:val="center"/>
                    <w:rPr>
                      <w:rFonts w:hint="eastAsia" w:ascii="Times New Roman" w:hAnsi="Times New Roman" w:cs="Times New Roman"/>
                      <w:b/>
                      <w:bCs/>
                      <w:sz w:val="24"/>
                      <w:szCs w:val="24"/>
                      <w:vertAlign w:val="baseline"/>
                      <w:lang w:val="en-US" w:eastAsia="zh-CN"/>
                    </w:rPr>
                  </w:pPr>
                  <w:r>
                    <w:rPr>
                      <w:rFonts w:hint="default" w:ascii="Times New Roman" w:hAnsi="Times New Roman" w:cs="Times New Roman"/>
                      <w:sz w:val="24"/>
                      <w:szCs w:val="24"/>
                    </w:rPr>
                    <w:t>5</w:t>
                  </w:r>
                </w:p>
              </w:tc>
              <w:tc>
                <w:tcPr>
                  <w:tcW w:w="1425" w:type="dxa"/>
                  <w:vAlign w:val="center"/>
                </w:tcPr>
                <w:p>
                  <w:pPr>
                    <w:bidi w:val="0"/>
                    <w:jc w:val="center"/>
                    <w:rPr>
                      <w:rFonts w:hint="eastAsia" w:ascii="Times New Roman" w:hAnsi="Times New Roman" w:cs="Times New Roman"/>
                      <w:b/>
                      <w:bCs/>
                      <w:sz w:val="24"/>
                      <w:szCs w:val="24"/>
                      <w:vertAlign w:val="baseline"/>
                      <w:lang w:val="en-US" w:eastAsia="zh-CN"/>
                    </w:rPr>
                  </w:pPr>
                  <w:r>
                    <w:rPr>
                      <w:rFonts w:hint="default" w:ascii="Times New Roman" w:hAnsi="Times New Roman" w:cs="Times New Roman"/>
                      <w:sz w:val="24"/>
                      <w:szCs w:val="24"/>
                    </w:rPr>
                    <w:t>氨氮</w:t>
                  </w:r>
                </w:p>
              </w:tc>
              <w:tc>
                <w:tcPr>
                  <w:tcW w:w="1395" w:type="dxa"/>
                  <w:vAlign w:val="center"/>
                </w:tcPr>
                <w:p>
                  <w:pPr>
                    <w:bidi w:val="0"/>
                    <w:jc w:val="center"/>
                    <w:rPr>
                      <w:rFonts w:hint="eastAsia" w:ascii="Times New Roman" w:hAnsi="Times New Roman" w:cs="Times New Roman"/>
                      <w:b/>
                      <w:bCs/>
                      <w:sz w:val="24"/>
                      <w:szCs w:val="24"/>
                      <w:vertAlign w:val="baseline"/>
                      <w:lang w:val="en-US" w:eastAsia="zh-CN"/>
                    </w:rPr>
                  </w:pPr>
                  <w:r>
                    <w:rPr>
                      <w:rFonts w:hint="eastAsia" w:ascii="Times New Roman" w:hAnsi="Times New Roman" w:cs="Times New Roman"/>
                      <w:sz w:val="24"/>
                      <w:szCs w:val="24"/>
                      <w:lang w:val="en-US" w:eastAsia="zh-CN"/>
                    </w:rPr>
                    <w:t>45</w:t>
                  </w:r>
                </w:p>
              </w:tc>
              <w:tc>
                <w:tcPr>
                  <w:tcW w:w="1080" w:type="dxa"/>
                  <w:vAlign w:val="center"/>
                </w:tcPr>
                <w:p>
                  <w:pPr>
                    <w:bidi w:val="0"/>
                    <w:jc w:val="center"/>
                    <w:rPr>
                      <w:rFonts w:hint="eastAsia" w:ascii="Times New Roman" w:hAnsi="Times New Roman" w:cs="Times New Roman"/>
                      <w:b/>
                      <w:bCs/>
                      <w:sz w:val="24"/>
                      <w:szCs w:val="24"/>
                      <w:vertAlign w:val="baseline"/>
                      <w:lang w:val="en-US" w:eastAsia="zh-CN"/>
                    </w:rPr>
                  </w:pPr>
                  <w:r>
                    <w:rPr>
                      <w:rFonts w:hint="default" w:ascii="Times New Roman" w:hAnsi="Times New Roman" w:cs="Times New Roman"/>
                      <w:sz w:val="24"/>
                      <w:szCs w:val="24"/>
                    </w:rPr>
                    <w:t>mg/L</w:t>
                  </w:r>
                </w:p>
              </w:tc>
              <w:tc>
                <w:tcPr>
                  <w:tcW w:w="2608" w:type="dxa"/>
                  <w:vMerge w:val="continue"/>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b/>
                      <w:bCs/>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937" w:type="dxa"/>
                  <w:vAlign w:val="center"/>
                </w:tcPr>
                <w:p>
                  <w:pPr>
                    <w:bidi w:val="0"/>
                    <w:jc w:val="center"/>
                    <w:rPr>
                      <w:rFonts w:hint="eastAsia" w:ascii="Times New Roman" w:hAnsi="Times New Roman" w:cs="Times New Roman"/>
                      <w:b/>
                      <w:bCs/>
                      <w:sz w:val="24"/>
                      <w:szCs w:val="24"/>
                      <w:vertAlign w:val="baseline"/>
                      <w:lang w:val="en-US" w:eastAsia="zh-CN"/>
                    </w:rPr>
                  </w:pPr>
                  <w:r>
                    <w:rPr>
                      <w:rFonts w:hint="default" w:ascii="Times New Roman" w:hAnsi="Times New Roman" w:cs="Times New Roman"/>
                      <w:sz w:val="24"/>
                      <w:szCs w:val="24"/>
                    </w:rPr>
                    <w:t>6</w:t>
                  </w:r>
                </w:p>
              </w:tc>
              <w:tc>
                <w:tcPr>
                  <w:tcW w:w="1425" w:type="dxa"/>
                  <w:vAlign w:val="center"/>
                </w:tcPr>
                <w:p>
                  <w:pPr>
                    <w:bidi w:val="0"/>
                    <w:jc w:val="center"/>
                    <w:rPr>
                      <w:rFonts w:hint="eastAsia" w:ascii="Times New Roman" w:hAnsi="Times New Roman" w:cs="Times New Roman"/>
                      <w:b/>
                      <w:bCs/>
                      <w:sz w:val="24"/>
                      <w:szCs w:val="24"/>
                      <w:vertAlign w:val="baseline"/>
                      <w:lang w:val="en-US" w:eastAsia="zh-CN"/>
                    </w:rPr>
                  </w:pPr>
                  <w:r>
                    <w:rPr>
                      <w:rFonts w:hint="default" w:ascii="Times New Roman" w:hAnsi="Times New Roman" w:cs="Times New Roman"/>
                      <w:sz w:val="24"/>
                      <w:szCs w:val="24"/>
                    </w:rPr>
                    <w:t>动植物油</w:t>
                  </w:r>
                </w:p>
              </w:tc>
              <w:tc>
                <w:tcPr>
                  <w:tcW w:w="1395" w:type="dxa"/>
                  <w:vAlign w:val="center"/>
                </w:tcPr>
                <w:p>
                  <w:pPr>
                    <w:bidi w:val="0"/>
                    <w:jc w:val="center"/>
                    <w:rPr>
                      <w:rFonts w:hint="eastAsia" w:ascii="Times New Roman" w:hAnsi="Times New Roman" w:cs="Times New Roman"/>
                      <w:b/>
                      <w:bCs/>
                      <w:sz w:val="24"/>
                      <w:szCs w:val="24"/>
                      <w:vertAlign w:val="baseline"/>
                      <w:lang w:val="en-US" w:eastAsia="zh-CN"/>
                    </w:rPr>
                  </w:pPr>
                  <w:r>
                    <w:rPr>
                      <w:rFonts w:hint="default" w:ascii="Times New Roman" w:hAnsi="Times New Roman" w:cs="Times New Roman"/>
                      <w:sz w:val="24"/>
                      <w:szCs w:val="24"/>
                    </w:rPr>
                    <w:t>100</w:t>
                  </w:r>
                </w:p>
              </w:tc>
              <w:tc>
                <w:tcPr>
                  <w:tcW w:w="1080" w:type="dxa"/>
                  <w:vAlign w:val="center"/>
                </w:tcPr>
                <w:p>
                  <w:pPr>
                    <w:bidi w:val="0"/>
                    <w:jc w:val="center"/>
                    <w:rPr>
                      <w:rFonts w:hint="eastAsia" w:ascii="Times New Roman" w:hAnsi="Times New Roman" w:cs="Times New Roman"/>
                      <w:b/>
                      <w:bCs/>
                      <w:sz w:val="24"/>
                      <w:szCs w:val="24"/>
                      <w:vertAlign w:val="baseline"/>
                      <w:lang w:val="en-US" w:eastAsia="zh-CN"/>
                    </w:rPr>
                  </w:pPr>
                  <w:r>
                    <w:rPr>
                      <w:rFonts w:hint="default" w:ascii="Times New Roman" w:hAnsi="Times New Roman" w:cs="Times New Roman"/>
                      <w:sz w:val="24"/>
                      <w:szCs w:val="24"/>
                    </w:rPr>
                    <w:t>mg/L</w:t>
                  </w:r>
                </w:p>
              </w:tc>
              <w:tc>
                <w:tcPr>
                  <w:tcW w:w="2608" w:type="dxa"/>
                  <w:vMerge w:val="continue"/>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b/>
                      <w:bCs/>
                      <w:sz w:val="24"/>
                      <w:szCs w:val="24"/>
                      <w:vertAlign w:val="baseline"/>
                      <w:lang w:val="en-US" w:eastAsia="zh-CN"/>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rPr>
                <w:rFonts w:hint="default"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3、</w:t>
            </w:r>
            <w:r>
              <w:rPr>
                <w:rFonts w:hint="default" w:ascii="Times New Roman" w:hAnsi="Times New Roman" w:cs="Times New Roman"/>
                <w:b w:val="0"/>
                <w:bCs w:val="0"/>
                <w:sz w:val="24"/>
                <w:szCs w:val="24"/>
                <w:vertAlign w:val="baseline"/>
                <w:lang w:val="en-US" w:eastAsia="zh-CN"/>
              </w:rPr>
              <w:t>项目厂界噪声执行《工业企业厂界噪声排放标准》（GB12348-2008）中3类标准。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center"/>
              <w:textAlignment w:val="auto"/>
              <w:rPr>
                <w:rFonts w:hint="default" w:ascii="Times New Roman" w:hAnsi="Times New Roman" w:cs="Times New Roman"/>
                <w:b/>
                <w:bCs/>
                <w:sz w:val="24"/>
                <w:szCs w:val="24"/>
                <w:vertAlign w:val="baseline"/>
                <w:lang w:val="en-US" w:eastAsia="zh-CN"/>
              </w:rPr>
            </w:pPr>
            <w:r>
              <w:rPr>
                <w:rFonts w:hint="default" w:ascii="Times New Roman" w:hAnsi="Times New Roman" w:cs="Times New Roman"/>
                <w:b/>
                <w:bCs/>
                <w:sz w:val="24"/>
                <w:szCs w:val="24"/>
                <w:vertAlign w:val="baseline"/>
                <w:lang w:val="en-US" w:eastAsia="zh-CN"/>
              </w:rPr>
              <w:t>表</w:t>
            </w:r>
            <w:r>
              <w:rPr>
                <w:rFonts w:hint="eastAsia" w:ascii="Times New Roman" w:hAnsi="Times New Roman" w:cs="Times New Roman"/>
                <w:b/>
                <w:bCs/>
                <w:sz w:val="24"/>
                <w:szCs w:val="24"/>
                <w:vertAlign w:val="baseline"/>
                <w:lang w:val="en-US" w:eastAsia="zh-CN"/>
              </w:rPr>
              <w:t>1-</w:t>
            </w:r>
            <w:r>
              <w:rPr>
                <w:rFonts w:hint="default" w:ascii="Times New Roman" w:hAnsi="Times New Roman" w:cs="Times New Roman"/>
                <w:b/>
                <w:bCs/>
                <w:sz w:val="24"/>
                <w:szCs w:val="24"/>
                <w:vertAlign w:val="baseline"/>
                <w:lang w:val="en-US" w:eastAsia="zh-CN"/>
              </w:rPr>
              <w:t>4 《工业企业厂界环境噪声排放标准》（GB12348-2008）</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3"/>
              <w:gridCol w:w="2473"/>
              <w:gridCol w:w="24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247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污染物名称</w:t>
                  </w:r>
                </w:p>
              </w:tc>
              <w:tc>
                <w:tcPr>
                  <w:tcW w:w="247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昼间dB（A）</w:t>
                  </w:r>
                </w:p>
              </w:tc>
              <w:tc>
                <w:tcPr>
                  <w:tcW w:w="247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夜间dB（A）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247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噪声</w:t>
                  </w:r>
                </w:p>
              </w:tc>
              <w:tc>
                <w:tcPr>
                  <w:tcW w:w="247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65</w:t>
                  </w:r>
                </w:p>
              </w:tc>
              <w:tc>
                <w:tcPr>
                  <w:tcW w:w="247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55</w:t>
                  </w:r>
                </w:p>
              </w:tc>
            </w:tr>
          </w:tbl>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b/>
                <w:bCs/>
                <w:szCs w:val="24"/>
                <w:vertAlign w:val="baseline"/>
                <w:lang w:val="en-US" w:eastAsia="zh-CN"/>
              </w:rPr>
            </w:pPr>
            <w:r>
              <w:rPr>
                <w:rFonts w:hint="default"/>
                <w:sz w:val="24"/>
                <w:szCs w:val="24"/>
                <w:lang w:val="en-US" w:eastAsia="zh-CN"/>
              </w:rPr>
              <w:t>4、本项目固体废物执行</w:t>
            </w:r>
            <w:r>
              <w:rPr>
                <w:sz w:val="24"/>
                <w:szCs w:val="24"/>
              </w:rPr>
              <w:t>《一般工业固体废物贮存和填埋污染控制标准》</w:t>
            </w:r>
            <w:r>
              <w:rPr>
                <w:rFonts w:hint="eastAsia"/>
                <w:sz w:val="24"/>
                <w:szCs w:val="24"/>
                <w:lang w:eastAsia="zh-CN"/>
              </w:rPr>
              <w:t>（</w:t>
            </w:r>
            <w:r>
              <w:rPr>
                <w:rFonts w:hint="eastAsia"/>
                <w:sz w:val="24"/>
                <w:szCs w:val="24"/>
                <w:lang w:val="en-US" w:eastAsia="zh-CN"/>
              </w:rPr>
              <w:t>GB18599-2020</w:t>
            </w:r>
            <w:r>
              <w:rPr>
                <w:rFonts w:hint="eastAsia"/>
                <w:sz w:val="24"/>
                <w:szCs w:val="24"/>
                <w:lang w:eastAsia="zh-CN"/>
              </w:rPr>
              <w:t>）</w:t>
            </w:r>
            <w:r>
              <w:rPr>
                <w:rFonts w:hint="default"/>
                <w:sz w:val="24"/>
                <w:szCs w:val="24"/>
                <w:lang w:val="en-US" w:eastAsia="zh-CN"/>
              </w:rPr>
              <w:t>及修改单中的相应标准要求：危险废物执行《危险废物贮存污染控制标准》（GB18597-2001）及修改单中标准。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b/>
                <w:bCs/>
                <w:sz w:val="24"/>
                <w:szCs w:val="24"/>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bCs/>
                <w:sz w:val="24"/>
                <w:szCs w:val="24"/>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b w:val="0"/>
                <w:bCs w:val="0"/>
                <w:sz w:val="24"/>
                <w:szCs w:val="24"/>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b w:val="0"/>
                <w:bCs w:val="0"/>
                <w:sz w:val="24"/>
                <w:szCs w:val="24"/>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b w:val="0"/>
                <w:bCs w:val="0"/>
                <w:sz w:val="24"/>
                <w:szCs w:val="24"/>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b w:val="0"/>
                <w:bCs w:val="0"/>
                <w:sz w:val="24"/>
                <w:szCs w:val="24"/>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b w:val="0"/>
                <w:bCs w:val="0"/>
                <w:sz w:val="24"/>
                <w:szCs w:val="24"/>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b w:val="0"/>
                <w:bCs w:val="0"/>
                <w:sz w:val="24"/>
                <w:szCs w:val="24"/>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b w:val="0"/>
                <w:bCs w:val="0"/>
                <w:sz w:val="24"/>
                <w:szCs w:val="24"/>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b w:val="0"/>
                <w:bCs w:val="0"/>
                <w:sz w:val="24"/>
                <w:szCs w:val="24"/>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b w:val="0"/>
                <w:bCs w:val="0"/>
                <w:sz w:val="24"/>
                <w:szCs w:val="24"/>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b w:val="0"/>
                <w:bCs w:val="0"/>
                <w:sz w:val="24"/>
                <w:szCs w:val="24"/>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b w:val="0"/>
                <w:bCs w:val="0"/>
                <w:sz w:val="24"/>
                <w:szCs w:val="24"/>
                <w:vertAlign w:val="baseline"/>
                <w:lang w:val="en-US" w:eastAsia="zh-CN"/>
              </w:rPr>
            </w:pPr>
          </w:p>
        </w:tc>
      </w:tr>
    </w:tbl>
    <w:p>
      <w:pPr>
        <w:pStyle w:val="3"/>
        <w:keepNext w:val="0"/>
        <w:keepLines w:val="0"/>
        <w:pageBreakBefore w:val="0"/>
        <w:widowControl w:val="0"/>
        <w:kinsoku/>
        <w:wordWrap/>
        <w:overflowPunct/>
        <w:topLinePunct w:val="0"/>
        <w:autoSpaceDE/>
        <w:autoSpaceDN/>
        <w:bidi w:val="0"/>
        <w:adjustRightInd/>
        <w:snapToGrid/>
        <w:spacing w:before="0" w:line="360" w:lineRule="auto"/>
        <w:ind w:left="0"/>
        <w:textAlignment w:val="auto"/>
        <w:rPr>
          <w:rFonts w:hint="eastAsia"/>
          <w:sz w:val="32"/>
          <w:szCs w:val="32"/>
          <w:lang w:val="en-US" w:eastAsia="zh-CN"/>
        </w:rPr>
      </w:pPr>
      <w:bookmarkStart w:id="7" w:name="_Toc16283"/>
      <w:bookmarkStart w:id="8" w:name="_Toc795"/>
      <w:bookmarkStart w:id="9" w:name="_Toc13825"/>
      <w:bookmarkStart w:id="10" w:name="_Toc3059"/>
      <w:bookmarkStart w:id="11" w:name="_Toc4414"/>
      <w:bookmarkStart w:id="12" w:name="_Toc5728"/>
      <w:bookmarkStart w:id="13" w:name="_Toc8711"/>
    </w:p>
    <w:p>
      <w:pPr>
        <w:pStyle w:val="3"/>
        <w:keepNext w:val="0"/>
        <w:keepLines w:val="0"/>
        <w:pageBreakBefore w:val="0"/>
        <w:widowControl w:val="0"/>
        <w:kinsoku/>
        <w:wordWrap/>
        <w:overflowPunct/>
        <w:topLinePunct w:val="0"/>
        <w:autoSpaceDE/>
        <w:autoSpaceDN/>
        <w:bidi w:val="0"/>
        <w:adjustRightInd/>
        <w:snapToGrid/>
        <w:spacing w:before="0" w:line="360" w:lineRule="auto"/>
        <w:ind w:left="0"/>
        <w:textAlignment w:val="auto"/>
        <w:rPr>
          <w:rFonts w:hint="default"/>
          <w:lang w:val="en-US" w:eastAsia="zh-CN"/>
        </w:rPr>
      </w:pPr>
      <w:r>
        <w:rPr>
          <w:rFonts w:hint="eastAsia"/>
          <w:sz w:val="32"/>
          <w:szCs w:val="32"/>
          <w:lang w:val="en-US" w:eastAsia="zh-CN"/>
        </w:rPr>
        <w:t>表二 工程概况</w:t>
      </w:r>
      <w:bookmarkEnd w:id="7"/>
      <w:bookmarkEnd w:id="8"/>
      <w:bookmarkEnd w:id="9"/>
      <w:bookmarkEnd w:id="10"/>
      <w:bookmarkEnd w:id="11"/>
      <w:bookmarkEnd w:id="12"/>
      <w:bookmarkEnd w:id="13"/>
    </w:p>
    <w:tbl>
      <w:tblPr>
        <w:tblStyle w:val="15"/>
        <w:tblW w:w="9722" w:type="dxa"/>
        <w:jc w:val="center"/>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fixed"/>
        <w:tblCellMar>
          <w:top w:w="0" w:type="dxa"/>
          <w:left w:w="108" w:type="dxa"/>
          <w:bottom w:w="0" w:type="dxa"/>
          <w:right w:w="108" w:type="dxa"/>
        </w:tblCellMar>
      </w:tblPr>
      <w:tblGrid>
        <w:gridCol w:w="400"/>
        <w:gridCol w:w="8912"/>
        <w:gridCol w:w="410"/>
      </w:tblGrid>
      <w:tr>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gridBefore w:val="1"/>
          <w:wBefore w:w="400" w:type="dxa"/>
          <w:trHeight w:val="12671" w:hRule="atLeast"/>
          <w:jc w:val="center"/>
        </w:trPr>
        <w:tc>
          <w:tcPr>
            <w:tcW w:w="9322" w:type="dxa"/>
            <w:gridSpan w:val="2"/>
            <w:tcBorders>
              <w:tl2br w:val="nil"/>
              <w:tr2bl w:val="nil"/>
            </w:tcBorders>
          </w:tcPr>
          <w:p>
            <w:pPr>
              <w:numPr>
                <w:ilvl w:val="0"/>
                <w:numId w:val="3"/>
              </w:numPr>
              <w:rPr>
                <w:rFonts w:hint="eastAsia"/>
                <w:b/>
                <w:bCs/>
                <w:sz w:val="28"/>
                <w:szCs w:val="28"/>
                <w:vertAlign w:val="baseline"/>
                <w:lang w:val="en-US" w:eastAsia="zh-CN"/>
              </w:rPr>
            </w:pPr>
            <w:r>
              <w:rPr>
                <w:rFonts w:hint="eastAsia"/>
                <w:b/>
                <w:bCs/>
                <w:sz w:val="28"/>
                <w:szCs w:val="28"/>
                <w:vertAlign w:val="baseline"/>
                <w:lang w:val="en-US" w:eastAsia="zh-CN"/>
              </w:rPr>
              <w:t>项目建设内容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安徽芯一信息材料有限公司成立于2018年8月15日，主要从事超高温、高纯度半导体周边材料（包含热解氮化硼、热解石墨、热解石墨合金、碳化硅涂层）的研发、生产、销售及相关技术咨询服务等。安徽芯一信息材料有限公司于2018年8月1日租赁了“浩森产业园9号厂房”新建“第二代单晶用特种陶瓷材料制造项目”。项目总投资1342万元，占地总面积3500m</w:t>
            </w:r>
            <w:r>
              <w:rPr>
                <w:rFonts w:hint="eastAsia"/>
                <w:b w:val="0"/>
                <w:bCs w:val="0"/>
                <w:sz w:val="24"/>
                <w:szCs w:val="24"/>
                <w:vertAlign w:val="superscript"/>
                <w:lang w:val="en-US" w:eastAsia="zh-CN"/>
              </w:rPr>
              <w:t>2</w:t>
            </w:r>
            <w:r>
              <w:rPr>
                <w:rFonts w:hint="eastAsia"/>
                <w:b w:val="0"/>
                <w:bCs w:val="0"/>
                <w:sz w:val="24"/>
                <w:szCs w:val="24"/>
                <w:vertAlign w:val="baseline"/>
                <w:lang w:val="en-US" w:eastAsia="zh-CN"/>
              </w:rPr>
              <w:t>，建筑面积3000m</w:t>
            </w:r>
            <w:r>
              <w:rPr>
                <w:rFonts w:hint="eastAsia"/>
                <w:b w:val="0"/>
                <w:bCs w:val="0"/>
                <w:sz w:val="24"/>
                <w:szCs w:val="24"/>
                <w:vertAlign w:val="superscript"/>
                <w:lang w:val="en-US" w:eastAsia="zh-CN"/>
              </w:rPr>
              <w:t>2</w:t>
            </w:r>
            <w:r>
              <w:rPr>
                <w:rFonts w:hint="eastAsia"/>
                <w:b w:val="0"/>
                <w:bCs w:val="0"/>
                <w:sz w:val="24"/>
                <w:szCs w:val="24"/>
                <w:vertAlign w:val="baseline"/>
                <w:lang w:val="en-US" w:eastAsia="zh-CN"/>
              </w:rPr>
              <w:t>。浩森产业园实际为中科先进智造创新产业园一期，因安徽芯一信息材料有限公司入驻时更名工作尚未完成，故安徽芯一信息材料有限公司与巢湖市浩森印刷包装有限公司签订的房屋租赁合同中的浩森产业园9号厂房实际与中科先进智造创新产业园一期9号厂房为同一地址。</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项目于2019年11月13日经巢湖市发展改革委员对第二代单晶用特种陶瓷制造项目备案，备案编码为2019-340181-30-03-029672。企业于2020年1月5日委托安徽绿环环保科技有限公司编制建设项目环境影响报告表，2020年6月19日巢湖市环境保护局以巢环审【2020】40号文对此进行了批复。</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2020年12月，安徽芯一信息材料有限公司有限公司第二代单晶用特种陶瓷材料制造项目中的主体工程、辅助工程、储运工程、公用工程、环保工程已完成，且可做到稳定生产，各项环保设施已按环评要求落实到位。</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cs="Times New Roman" w:eastAsiaTheme="minorEastAsia"/>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根据《中华人民共和国环境保护法》、《建设项目环境保护管理条例》（2017年修订）及《建设项目竣工环境保护验收暂行办法》有关建设项目环境管理规定，安徽芯一信息材料有限公司委托巢湖市亚庆环保科技有限责任公司东塘路分公司进行该项目的阶段性竣工环境保护验收工作。通过对现场进行实地调查，应建的环保设施已建成使用，可以开展竣工验收工作。本项目为阶段性验收，具体包括项目主体工程（8条生产线）、辅助工程、储运工程以及环保工程。</w:t>
            </w:r>
          </w:p>
          <w:p>
            <w:pPr>
              <w:pStyle w:val="4"/>
              <w:keepNext/>
              <w:keepLines/>
              <w:pageBreakBefore w:val="0"/>
              <w:widowControl w:val="0"/>
              <w:kinsoku/>
              <w:wordWrap/>
              <w:overflowPunct/>
              <w:topLinePunct w:val="0"/>
              <w:autoSpaceDE/>
              <w:autoSpaceDN/>
              <w:bidi w:val="0"/>
              <w:adjustRightInd/>
              <w:snapToGrid/>
              <w:spacing w:before="0" w:after="0" w:line="360" w:lineRule="auto"/>
              <w:textAlignment w:val="auto"/>
              <w:rPr>
                <w:rFonts w:hint="eastAsia" w:asciiTheme="minorEastAsia" w:hAnsiTheme="minorEastAsia" w:eastAsiaTheme="minorEastAsia" w:cstheme="minorEastAsia"/>
                <w:sz w:val="28"/>
                <w:szCs w:val="28"/>
                <w:lang w:val="en-US" w:eastAsia="zh-CN"/>
              </w:rPr>
            </w:pPr>
            <w:bookmarkStart w:id="14" w:name="_Toc12136"/>
            <w:bookmarkStart w:id="15" w:name="_Toc184"/>
            <w:bookmarkStart w:id="16" w:name="_Toc25716"/>
            <w:bookmarkStart w:id="17" w:name="_Toc14936"/>
            <w:bookmarkStart w:id="18" w:name="_Toc4921"/>
            <w:bookmarkStart w:id="19" w:name="_Toc4233"/>
            <w:bookmarkStart w:id="20" w:name="_Toc10135"/>
            <w:bookmarkStart w:id="21" w:name="_Toc2033"/>
            <w:bookmarkStart w:id="22" w:name="_Toc4658"/>
            <w:r>
              <w:rPr>
                <w:rFonts w:hint="eastAsia" w:asciiTheme="minorEastAsia" w:hAnsiTheme="minorEastAsia" w:eastAsiaTheme="minorEastAsia" w:cstheme="minorEastAsia"/>
                <w:sz w:val="28"/>
                <w:szCs w:val="28"/>
                <w:lang w:val="en-US" w:eastAsia="zh-CN"/>
              </w:rPr>
              <w:t>2、工程建设内容</w:t>
            </w:r>
            <w:bookmarkEnd w:id="14"/>
            <w:bookmarkEnd w:id="15"/>
            <w:bookmarkEnd w:id="16"/>
            <w:bookmarkEnd w:id="17"/>
            <w:bookmarkEnd w:id="18"/>
            <w:bookmarkEnd w:id="19"/>
            <w:bookmarkEnd w:id="20"/>
            <w:bookmarkEnd w:id="21"/>
            <w:bookmarkEnd w:id="22"/>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b w:val="0"/>
                <w:bCs w:val="0"/>
                <w:color w:val="auto"/>
                <w:sz w:val="24"/>
                <w:szCs w:val="24"/>
                <w:vertAlign w:val="baseline"/>
                <w:lang w:val="en-US" w:eastAsia="zh-CN"/>
              </w:rPr>
            </w:pPr>
            <w:r>
              <w:rPr>
                <w:rFonts w:hint="eastAsia"/>
                <w:b w:val="0"/>
                <w:bCs w:val="0"/>
                <w:color w:val="auto"/>
                <w:sz w:val="24"/>
                <w:szCs w:val="24"/>
                <w:vertAlign w:val="baseline"/>
                <w:lang w:val="en-US" w:eastAsia="zh-CN"/>
              </w:rPr>
              <w:t>项目总投资1342元，其中环保投资54.8元，项目</w:t>
            </w:r>
            <w:r>
              <w:rPr>
                <w:rFonts w:hint="eastAsia"/>
                <w:b w:val="0"/>
                <w:bCs w:val="0"/>
                <w:sz w:val="24"/>
                <w:szCs w:val="24"/>
                <w:vertAlign w:val="baseline"/>
                <w:lang w:val="en-US" w:eastAsia="zh-CN"/>
              </w:rPr>
              <w:t>由主体工程（生产车间）、辅助工程（食堂、办公用房）、公用工程（供水、供电、排水）、储运工程（原材料仓库、成品堆放区）、环保工程（废气处理设施、废水处理设施、噪声、固废等），项目建成后可达年产</w:t>
            </w:r>
            <w:r>
              <w:rPr>
                <w:rFonts w:hint="eastAsia" w:cs="Times New Roman"/>
                <w:sz w:val="24"/>
                <w:szCs w:val="24"/>
              </w:rPr>
              <w:t>2英寸VGF坩埚</w:t>
            </w:r>
            <w:r>
              <w:rPr>
                <w:rFonts w:hint="eastAsia" w:cs="Times New Roman"/>
                <w:sz w:val="24"/>
                <w:szCs w:val="24"/>
                <w:lang w:val="en-US" w:eastAsia="zh-CN"/>
              </w:rPr>
              <w:t>2400套/年；</w:t>
            </w:r>
            <w:r>
              <w:rPr>
                <w:rFonts w:hint="eastAsia" w:cs="Times New Roman"/>
                <w:sz w:val="24"/>
                <w:szCs w:val="24"/>
              </w:rPr>
              <w:t>3英寸VGF坩埚</w:t>
            </w:r>
            <w:r>
              <w:rPr>
                <w:rFonts w:hint="eastAsia" w:cs="Times New Roman"/>
                <w:sz w:val="24"/>
                <w:szCs w:val="24"/>
                <w:lang w:val="en-US" w:eastAsia="zh-CN"/>
              </w:rPr>
              <w:t>1600套/年；</w:t>
            </w:r>
            <w:r>
              <w:rPr>
                <w:rFonts w:hint="eastAsia" w:cs="Times New Roman"/>
                <w:sz w:val="24"/>
                <w:szCs w:val="24"/>
              </w:rPr>
              <w:t>4英寸VGF坩埚</w:t>
            </w:r>
            <w:r>
              <w:rPr>
                <w:rFonts w:hint="eastAsia" w:cs="Times New Roman"/>
                <w:sz w:val="24"/>
                <w:szCs w:val="24"/>
                <w:lang w:val="en-US" w:eastAsia="zh-CN"/>
              </w:rPr>
              <w:t>1200套/年</w:t>
            </w:r>
            <w:r>
              <w:rPr>
                <w:rFonts w:hint="eastAsia"/>
                <w:b w:val="0"/>
                <w:bCs w:val="0"/>
                <w:color w:val="auto"/>
                <w:sz w:val="24"/>
                <w:szCs w:val="24"/>
                <w:vertAlign w:val="baseline"/>
                <w:lang w:val="en-US" w:eastAsia="zh-CN"/>
              </w:rPr>
              <w:t>。项目详细内容见下表。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jc w:val="center"/>
              <w:textAlignment w:val="auto"/>
              <w:rPr>
                <w:rFonts w:hint="eastAsia" w:ascii="Times New Roman" w:hAnsi="Times New Roman" w:cs="Times New Roman"/>
                <w:b/>
                <w:bCs/>
                <w:sz w:val="24"/>
                <w:szCs w:val="24"/>
                <w:vertAlign w:val="baseline"/>
                <w:lang w:val="en-US" w:eastAsia="zh-CN"/>
              </w:rPr>
            </w:pPr>
            <w:r>
              <w:rPr>
                <w:rFonts w:hint="eastAsia"/>
                <w:b/>
                <w:bCs/>
                <w:color w:val="auto"/>
                <w:sz w:val="24"/>
                <w:szCs w:val="24"/>
                <w:vertAlign w:val="baseline"/>
                <w:lang w:val="en-US" w:eastAsia="zh-CN"/>
              </w:rPr>
              <w:t xml:space="preserve">表2-1 </w:t>
            </w:r>
            <w:r>
              <w:rPr>
                <w:rFonts w:hint="eastAsia" w:ascii="Times New Roman" w:hAnsi="Times New Roman" w:cs="Times New Roman"/>
                <w:b/>
                <w:bCs/>
                <w:sz w:val="24"/>
                <w:szCs w:val="24"/>
                <w:vertAlign w:val="baseline"/>
                <w:lang w:val="en-US" w:eastAsia="zh-CN"/>
              </w:rPr>
              <w:t>项目主要建设内容一览表</w:t>
            </w:r>
          </w:p>
          <w:tbl>
            <w:tblPr>
              <w:tblStyle w:val="15"/>
              <w:tblW w:w="91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7"/>
              <w:gridCol w:w="600"/>
              <w:gridCol w:w="945"/>
              <w:gridCol w:w="3015"/>
              <w:gridCol w:w="2402"/>
              <w:gridCol w:w="12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72" w:type="dxa"/>
                  <w:gridSpan w:val="3"/>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工程</w:t>
                  </w:r>
                </w:p>
              </w:tc>
              <w:tc>
                <w:tcPr>
                  <w:tcW w:w="3015"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color w:val="auto"/>
                      <w:sz w:val="24"/>
                      <w:szCs w:val="24"/>
                      <w:vertAlign w:val="baseline"/>
                      <w:lang w:val="en-US" w:eastAsia="zh-CN"/>
                    </w:rPr>
                    <w:t>环评建设内容</w:t>
                  </w:r>
                </w:p>
              </w:tc>
              <w:tc>
                <w:tcPr>
                  <w:tcW w:w="2402"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color w:val="auto"/>
                      <w:sz w:val="24"/>
                      <w:szCs w:val="24"/>
                      <w:vertAlign w:val="baseline"/>
                      <w:lang w:val="en-US" w:eastAsia="zh-CN"/>
                    </w:rPr>
                    <w:t>实际建设内容</w:t>
                  </w:r>
                </w:p>
              </w:tc>
              <w:tc>
                <w:tcPr>
                  <w:tcW w:w="1212"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主体工程</w:t>
                  </w:r>
                </w:p>
              </w:tc>
              <w:tc>
                <w:tcPr>
                  <w:tcW w:w="1545" w:type="dxa"/>
                  <w:gridSpan w:val="2"/>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生产车间</w:t>
                  </w:r>
                </w:p>
              </w:tc>
              <w:tc>
                <w:tcPr>
                  <w:tcW w:w="301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imes New Roman" w:hAnsi="Times New Roman" w:cs="Times New Roman"/>
                      <w:b w:val="0"/>
                      <w:bCs w:val="0"/>
                      <w:sz w:val="24"/>
                      <w:szCs w:val="24"/>
                      <w:vertAlign w:val="baseline"/>
                      <w:lang w:val="en-US" w:eastAsia="zh-CN"/>
                    </w:rPr>
                  </w:pPr>
                  <w:r>
                    <w:rPr>
                      <w:rFonts w:ascii="Times New Roman" w:hAnsi="Times New Roman" w:cs="Times New Roman"/>
                      <w:b w:val="0"/>
                      <w:bCs w:val="0"/>
                      <w:color w:val="000000" w:themeColor="text1"/>
                      <w:sz w:val="24"/>
                      <w14:textFill>
                        <w14:solidFill>
                          <w14:schemeClr w14:val="tx1"/>
                        </w14:solidFill>
                      </w14:textFill>
                    </w:rPr>
                    <w:t>项目建筑面积3000m</w:t>
                  </w:r>
                  <w:r>
                    <w:rPr>
                      <w:rFonts w:ascii="Times New Roman" w:hAnsi="Times New Roman" w:cs="Times New Roman"/>
                      <w:b w:val="0"/>
                      <w:bCs w:val="0"/>
                      <w:color w:val="000000" w:themeColor="text1"/>
                      <w:sz w:val="24"/>
                      <w:vertAlign w:val="superscript"/>
                      <w14:textFill>
                        <w14:solidFill>
                          <w14:schemeClr w14:val="tx1"/>
                        </w14:solidFill>
                      </w14:textFill>
                    </w:rPr>
                    <w:t>2</w:t>
                  </w:r>
                  <w:r>
                    <w:rPr>
                      <w:rFonts w:ascii="Times New Roman" w:hAnsi="Times New Roman" w:cs="Times New Roman"/>
                      <w:b w:val="0"/>
                      <w:bCs w:val="0"/>
                      <w:color w:val="000000" w:themeColor="text1"/>
                      <w:sz w:val="24"/>
                      <w14:textFill>
                        <w14:solidFill>
                          <w14:schemeClr w14:val="tx1"/>
                        </w14:solidFill>
                      </w14:textFill>
                    </w:rPr>
                    <w:t>，生产厂房设有化学气相沉积15条生产线的车间；模具成品机加工车间；打磨清洗车间；检验包装车间等。</w:t>
                  </w:r>
                </w:p>
              </w:tc>
              <w:tc>
                <w:tcPr>
                  <w:tcW w:w="240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包含8条化学气相沉积生产车间、模具成品加工车间、打磨清洗车间、检验包装车间，建筑面积3000m</w:t>
                  </w:r>
                  <w:r>
                    <w:rPr>
                      <w:rFonts w:hint="eastAsia" w:ascii="Times New Roman" w:hAnsi="Times New Roman" w:cs="Times New Roman"/>
                      <w:b w:val="0"/>
                      <w:bCs w:val="0"/>
                      <w:sz w:val="24"/>
                      <w:szCs w:val="24"/>
                      <w:vertAlign w:val="superscript"/>
                      <w:lang w:val="en-US" w:eastAsia="zh-CN"/>
                    </w:rPr>
                    <w:t>2</w:t>
                  </w:r>
                </w:p>
              </w:tc>
              <w:tc>
                <w:tcPr>
                  <w:tcW w:w="121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只验收8条生产线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927"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辅助工程</w:t>
                  </w:r>
                </w:p>
              </w:tc>
              <w:tc>
                <w:tcPr>
                  <w:tcW w:w="1545" w:type="dxa"/>
                  <w:gridSpan w:val="2"/>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办公用房</w:t>
                  </w:r>
                </w:p>
              </w:tc>
              <w:tc>
                <w:tcPr>
                  <w:tcW w:w="301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imes New Roman" w:hAnsi="Times New Roman" w:cs="Times New Roman"/>
                      <w:b w:val="0"/>
                      <w:bCs w:val="0"/>
                      <w:sz w:val="24"/>
                      <w:szCs w:val="24"/>
                      <w:vertAlign w:val="baseline"/>
                      <w:lang w:val="en-US" w:eastAsia="zh-CN"/>
                    </w:rPr>
                  </w:pPr>
                  <w:r>
                    <w:rPr>
                      <w:rFonts w:ascii="Times New Roman" w:hAnsi="Times New Roman" w:cs="Times New Roman"/>
                      <w:b w:val="0"/>
                      <w:bCs w:val="0"/>
                      <w:sz w:val="24"/>
                    </w:rPr>
                    <w:t>位于厂房西侧，二层设计，建筑面积约107m</w:t>
                  </w:r>
                  <w:r>
                    <w:rPr>
                      <w:rFonts w:ascii="Times New Roman" w:hAnsi="Times New Roman" w:cs="Times New Roman"/>
                      <w:b w:val="0"/>
                      <w:bCs w:val="0"/>
                      <w:sz w:val="24"/>
                      <w:vertAlign w:val="superscript"/>
                    </w:rPr>
                    <w:t>2</w:t>
                  </w:r>
                </w:p>
              </w:tc>
              <w:tc>
                <w:tcPr>
                  <w:tcW w:w="240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位于厂房西侧二楼上，建筑面积为107m</w:t>
                  </w:r>
                  <w:r>
                    <w:rPr>
                      <w:rFonts w:hint="eastAsia" w:ascii="Times New Roman" w:hAnsi="Times New Roman" w:cs="Times New Roman"/>
                      <w:b w:val="0"/>
                      <w:bCs w:val="0"/>
                      <w:sz w:val="24"/>
                      <w:szCs w:val="24"/>
                      <w:vertAlign w:val="superscript"/>
                      <w:lang w:val="en-US" w:eastAsia="zh-CN"/>
                    </w:rPr>
                    <w:t>2</w:t>
                  </w:r>
                </w:p>
              </w:tc>
              <w:tc>
                <w:tcPr>
                  <w:tcW w:w="121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27"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imes New Roman" w:hAnsi="Times New Roman" w:cs="Times New Roman"/>
                      <w:b w:val="0"/>
                      <w:bCs w:val="0"/>
                      <w:sz w:val="24"/>
                      <w:szCs w:val="24"/>
                      <w:vertAlign w:val="baseline"/>
                      <w:lang w:val="en-US" w:eastAsia="zh-CN"/>
                    </w:rPr>
                  </w:pPr>
                </w:p>
              </w:tc>
              <w:tc>
                <w:tcPr>
                  <w:tcW w:w="1545" w:type="dxa"/>
                  <w:gridSpan w:val="2"/>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食堂</w:t>
                  </w:r>
                </w:p>
              </w:tc>
              <w:tc>
                <w:tcPr>
                  <w:tcW w:w="301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imes New Roman" w:hAnsi="Times New Roman" w:cs="Times New Roman"/>
                      <w:b w:val="0"/>
                      <w:bCs w:val="0"/>
                      <w:sz w:val="24"/>
                      <w:szCs w:val="24"/>
                      <w:vertAlign w:val="baseline"/>
                      <w:lang w:val="en-US" w:eastAsia="zh-CN"/>
                    </w:rPr>
                  </w:pPr>
                  <w:r>
                    <w:rPr>
                      <w:rFonts w:ascii="Times New Roman" w:hAnsi="Times New Roman" w:cs="Times New Roman"/>
                      <w:b w:val="0"/>
                      <w:bCs w:val="0"/>
                      <w:sz w:val="24"/>
                    </w:rPr>
                    <w:t>位于厂房内西侧，建筑面积约33m</w:t>
                  </w:r>
                  <w:r>
                    <w:rPr>
                      <w:rFonts w:ascii="Times New Roman" w:hAnsi="Times New Roman" w:cs="Times New Roman"/>
                      <w:b w:val="0"/>
                      <w:bCs w:val="0"/>
                      <w:sz w:val="24"/>
                      <w:vertAlign w:val="superscript"/>
                    </w:rPr>
                    <w:t>2</w:t>
                  </w:r>
                </w:p>
              </w:tc>
              <w:tc>
                <w:tcPr>
                  <w:tcW w:w="240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位于厂房西侧，建筑面积为33m</w:t>
                  </w:r>
                  <w:r>
                    <w:rPr>
                      <w:rFonts w:hint="eastAsia" w:ascii="Times New Roman" w:hAnsi="Times New Roman" w:cs="Times New Roman"/>
                      <w:b w:val="0"/>
                      <w:bCs w:val="0"/>
                      <w:sz w:val="24"/>
                      <w:szCs w:val="24"/>
                      <w:vertAlign w:val="superscript"/>
                      <w:lang w:val="en-US" w:eastAsia="zh-CN"/>
                    </w:rPr>
                    <w:t>2</w:t>
                  </w:r>
                </w:p>
              </w:tc>
              <w:tc>
                <w:tcPr>
                  <w:tcW w:w="121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7"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imes New Roman" w:hAnsi="Times New Roman" w:cs="Times New Roman"/>
                      <w:b w:val="0"/>
                      <w:bCs w:val="0"/>
                      <w:sz w:val="24"/>
                      <w:szCs w:val="24"/>
                      <w:vertAlign w:val="baseline"/>
                      <w:lang w:val="en-US" w:eastAsia="zh-CN"/>
                    </w:rPr>
                  </w:pPr>
                  <w:r>
                    <w:rPr>
                      <w:rFonts w:ascii="Times New Roman" w:hAnsi="Times New Roman" w:cs="Times New Roman"/>
                      <w:b w:val="0"/>
                      <w:bCs w:val="0"/>
                      <w:sz w:val="24"/>
                    </w:rPr>
                    <w:t>公用工程</w:t>
                  </w:r>
                </w:p>
              </w:tc>
              <w:tc>
                <w:tcPr>
                  <w:tcW w:w="1545" w:type="dxa"/>
                  <w:gridSpan w:val="2"/>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imes New Roman" w:hAnsi="Times New Roman" w:cs="Times New Roman"/>
                      <w:b w:val="0"/>
                      <w:bCs w:val="0"/>
                      <w:sz w:val="24"/>
                      <w:szCs w:val="24"/>
                      <w:vertAlign w:val="baseline"/>
                      <w:lang w:val="en-US" w:eastAsia="zh-CN"/>
                    </w:rPr>
                  </w:pPr>
                  <w:r>
                    <w:rPr>
                      <w:rFonts w:ascii="Times New Roman" w:hAnsi="Times New Roman" w:cs="Times New Roman"/>
                      <w:b w:val="0"/>
                      <w:bCs w:val="0"/>
                      <w:sz w:val="24"/>
                    </w:rPr>
                    <w:t>供水</w:t>
                  </w:r>
                </w:p>
              </w:tc>
              <w:tc>
                <w:tcPr>
                  <w:tcW w:w="301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imes New Roman" w:hAnsi="Times New Roman" w:cs="Times New Roman"/>
                      <w:b w:val="0"/>
                      <w:bCs w:val="0"/>
                      <w:sz w:val="24"/>
                      <w:szCs w:val="24"/>
                      <w:vertAlign w:val="baseline"/>
                      <w:lang w:val="en-US" w:eastAsia="zh-CN"/>
                    </w:rPr>
                  </w:pPr>
                  <w:r>
                    <w:rPr>
                      <w:rFonts w:ascii="Times New Roman" w:hAnsi="Times New Roman" w:cs="Times New Roman"/>
                      <w:b w:val="0"/>
                      <w:bCs w:val="0"/>
                      <w:color w:val="000000" w:themeColor="text1"/>
                      <w:sz w:val="24"/>
                      <w14:textFill>
                        <w14:solidFill>
                          <w14:schemeClr w14:val="tx1"/>
                        </w14:solidFill>
                      </w14:textFill>
                    </w:rPr>
                    <w:t>项目用水取自中科先进制造创新产业园</w:t>
                  </w:r>
                  <w:r>
                    <w:rPr>
                      <w:rFonts w:ascii="Times New Roman" w:hAnsi="Times New Roman" w:cs="Times New Roman"/>
                      <w:b w:val="0"/>
                      <w:bCs w:val="0"/>
                      <w:sz w:val="24"/>
                    </w:rPr>
                    <w:t>市政供水管网，主要为生产及生活用水，</w:t>
                  </w:r>
                  <w:r>
                    <w:rPr>
                      <w:rFonts w:ascii="Times New Roman" w:hAnsi="Times New Roman" w:cs="Times New Roman"/>
                      <w:b w:val="0"/>
                      <w:bCs w:val="0"/>
                      <w:color w:val="000000" w:themeColor="text1"/>
                      <w:sz w:val="24"/>
                      <w14:textFill>
                        <w14:solidFill>
                          <w14:schemeClr w14:val="tx1"/>
                        </w14:solidFill>
                      </w14:textFill>
                    </w:rPr>
                    <w:t>消防用水来自消防系统，年用水量</w:t>
                  </w:r>
                  <w:r>
                    <w:rPr>
                      <w:rFonts w:hint="eastAsia" w:ascii="Times New Roman" w:hAnsi="Times New Roman" w:cs="Times New Roman"/>
                      <w:b w:val="0"/>
                      <w:bCs w:val="0"/>
                      <w:color w:val="000000" w:themeColor="text1"/>
                      <w:sz w:val="24"/>
                      <w14:textFill>
                        <w14:solidFill>
                          <w14:schemeClr w14:val="tx1"/>
                        </w14:solidFill>
                      </w14:textFill>
                    </w:rPr>
                    <w:t>3900</w:t>
                  </w:r>
                  <w:r>
                    <w:rPr>
                      <w:rFonts w:ascii="Times New Roman" w:hAnsi="Times New Roman" w:cs="Times New Roman"/>
                      <w:b w:val="0"/>
                      <w:bCs w:val="0"/>
                      <w:color w:val="000000" w:themeColor="text1"/>
                      <w:sz w:val="24"/>
                      <w14:textFill>
                        <w14:solidFill>
                          <w14:schemeClr w14:val="tx1"/>
                        </w14:solidFill>
                      </w14:textFill>
                    </w:rPr>
                    <w:t>m</w:t>
                  </w:r>
                  <w:r>
                    <w:rPr>
                      <w:rFonts w:ascii="Times New Roman" w:hAnsi="Times New Roman" w:cs="Times New Roman"/>
                      <w:b w:val="0"/>
                      <w:bCs w:val="0"/>
                      <w:color w:val="000000" w:themeColor="text1"/>
                      <w:sz w:val="24"/>
                      <w:vertAlign w:val="superscript"/>
                      <w14:textFill>
                        <w14:solidFill>
                          <w14:schemeClr w14:val="tx1"/>
                        </w14:solidFill>
                      </w14:textFill>
                    </w:rPr>
                    <w:t>3</w:t>
                  </w:r>
                </w:p>
              </w:tc>
              <w:tc>
                <w:tcPr>
                  <w:tcW w:w="240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由园区供水系统供给，年用水量为636m</w:t>
                  </w:r>
                  <w:r>
                    <w:rPr>
                      <w:rFonts w:hint="eastAsia" w:ascii="Times New Roman" w:hAnsi="Times New Roman" w:cs="Times New Roman"/>
                      <w:b w:val="0"/>
                      <w:bCs w:val="0"/>
                      <w:sz w:val="24"/>
                      <w:szCs w:val="24"/>
                      <w:vertAlign w:val="superscript"/>
                      <w:lang w:val="en-US" w:eastAsia="zh-CN"/>
                    </w:rPr>
                    <w:t>3</w:t>
                  </w:r>
                </w:p>
              </w:tc>
              <w:tc>
                <w:tcPr>
                  <w:tcW w:w="121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用水量减少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7"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ascii="Times New Roman" w:hAnsi="Times New Roman" w:cs="Times New Roman"/>
                      <w:b w:val="0"/>
                      <w:bCs w:val="0"/>
                      <w:sz w:val="24"/>
                    </w:rPr>
                  </w:pPr>
                </w:p>
              </w:tc>
              <w:tc>
                <w:tcPr>
                  <w:tcW w:w="1545" w:type="dxa"/>
                  <w:gridSpan w:val="2"/>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ascii="Times New Roman" w:hAnsi="Times New Roman" w:cs="Times New Roman"/>
                      <w:b w:val="0"/>
                      <w:bCs w:val="0"/>
                      <w:sz w:val="24"/>
                    </w:rPr>
                  </w:pPr>
                  <w:r>
                    <w:rPr>
                      <w:rFonts w:ascii="Times New Roman" w:hAnsi="Times New Roman" w:cs="Times New Roman"/>
                      <w:b w:val="0"/>
                      <w:bCs w:val="0"/>
                      <w:sz w:val="24"/>
                    </w:rPr>
                    <w:t>供电</w:t>
                  </w:r>
                </w:p>
              </w:tc>
              <w:tc>
                <w:tcPr>
                  <w:tcW w:w="301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imes New Roman" w:hAnsi="Times New Roman" w:cs="Times New Roman"/>
                      <w:b w:val="0"/>
                      <w:bCs w:val="0"/>
                      <w:sz w:val="24"/>
                      <w:szCs w:val="24"/>
                      <w:vertAlign w:val="baseline"/>
                      <w:lang w:val="en-US" w:eastAsia="zh-CN"/>
                    </w:rPr>
                  </w:pPr>
                  <w:r>
                    <w:rPr>
                      <w:rFonts w:ascii="Times New Roman" w:hAnsi="Times New Roman" w:cs="Times New Roman"/>
                      <w:b w:val="0"/>
                      <w:bCs w:val="0"/>
                      <w:sz w:val="24"/>
                    </w:rPr>
                    <w:t>依托厂内1座1250kVA箱式变电站，电源来自居巢经济开发区管委会引入一路10KV供电线路。年用电量400万kwh</w:t>
                  </w:r>
                </w:p>
              </w:tc>
              <w:tc>
                <w:tcPr>
                  <w:tcW w:w="240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color w:val="auto"/>
                      <w:sz w:val="24"/>
                      <w:szCs w:val="24"/>
                      <w:vertAlign w:val="baseline"/>
                      <w:lang w:val="en-US" w:eastAsia="zh-CN"/>
                    </w:rPr>
                    <w:t>由园区统一供电系统供电，年用电量为9.8万</w:t>
                  </w:r>
                  <w:r>
                    <w:rPr>
                      <w:rFonts w:ascii="Times New Roman" w:hAnsi="Times New Roman" w:cs="Times New Roman"/>
                      <w:b w:val="0"/>
                      <w:bCs w:val="0"/>
                      <w:color w:val="auto"/>
                      <w:sz w:val="24"/>
                    </w:rPr>
                    <w:t>kwh</w:t>
                  </w:r>
                </w:p>
              </w:tc>
              <w:tc>
                <w:tcPr>
                  <w:tcW w:w="121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用电量减少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7"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ascii="Times New Roman" w:hAnsi="Times New Roman" w:cs="Times New Roman"/>
                      <w:b w:val="0"/>
                      <w:bCs w:val="0"/>
                      <w:sz w:val="24"/>
                    </w:rPr>
                  </w:pPr>
                </w:p>
              </w:tc>
              <w:tc>
                <w:tcPr>
                  <w:tcW w:w="1545" w:type="dxa"/>
                  <w:gridSpan w:val="2"/>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ascii="Times New Roman" w:hAnsi="Times New Roman" w:cs="Times New Roman"/>
                      <w:b w:val="0"/>
                      <w:bCs w:val="0"/>
                      <w:sz w:val="24"/>
                    </w:rPr>
                  </w:pPr>
                  <w:r>
                    <w:rPr>
                      <w:rFonts w:ascii="Times New Roman" w:hAnsi="Times New Roman" w:cs="Times New Roman"/>
                      <w:b w:val="0"/>
                      <w:bCs w:val="0"/>
                      <w:sz w:val="24"/>
                    </w:rPr>
                    <w:t>排水</w:t>
                  </w:r>
                </w:p>
              </w:tc>
              <w:tc>
                <w:tcPr>
                  <w:tcW w:w="301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imes New Roman" w:hAnsi="Times New Roman" w:cs="Times New Roman"/>
                      <w:b w:val="0"/>
                      <w:bCs w:val="0"/>
                      <w:sz w:val="24"/>
                      <w:szCs w:val="24"/>
                      <w:vertAlign w:val="baseline"/>
                      <w:lang w:val="en-US" w:eastAsia="zh-CN"/>
                    </w:rPr>
                  </w:pPr>
                  <w:r>
                    <w:rPr>
                      <w:rFonts w:ascii="Times New Roman" w:hAnsi="Times New Roman" w:cs="Times New Roman"/>
                      <w:b w:val="0"/>
                      <w:bCs w:val="0"/>
                      <w:sz w:val="24"/>
                    </w:rPr>
                    <w:t>厂区排水实行雨污分流；雨水收集后排入雨水管网；污水收集后排入污水管网，包括真空炉冷却水循环使用，不外排；产品清洗废水经沉淀池沉淀后的废水；喷淋塔定期更换废水经中和池处理后的废水。食堂废水经隔油池处理后与员工生活污水经化粪池预处理后的废水。污水统一汇入厂区污水总排口后接入市政污水管网排入巢湖市岗岭污水处理厂处理达标后排入裕溪河</w:t>
                  </w:r>
                </w:p>
              </w:tc>
              <w:tc>
                <w:tcPr>
                  <w:tcW w:w="240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厂区已实行雨污分流，雨水收集进雨水管网；产品清洗废水经沉淀池沉淀、喷淋塔定期更换的废水经中和池处理、食堂废水经隔油池处理后与生活污水经化粪池处理后，均汇入厂区污水总排口后通过市政污水管网排入至巢湖市岗岭污水处理厂处理，处理达标后排入裕溪河</w:t>
                  </w:r>
                </w:p>
              </w:tc>
              <w:tc>
                <w:tcPr>
                  <w:tcW w:w="121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7"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ascii="Times New Roman" w:hAnsi="Times New Roman" w:cs="Times New Roman"/>
                      <w:b w:val="0"/>
                      <w:bCs w:val="0"/>
                      <w:sz w:val="24"/>
                    </w:rPr>
                  </w:pPr>
                  <w:r>
                    <w:rPr>
                      <w:rFonts w:ascii="Times New Roman" w:hAnsi="Times New Roman" w:cs="Times New Roman"/>
                      <w:b w:val="0"/>
                      <w:bCs w:val="0"/>
                      <w:sz w:val="24"/>
                    </w:rPr>
                    <w:t>储运工程</w:t>
                  </w:r>
                </w:p>
              </w:tc>
              <w:tc>
                <w:tcPr>
                  <w:tcW w:w="1545" w:type="dxa"/>
                  <w:gridSpan w:val="2"/>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ascii="Times New Roman" w:hAnsi="Times New Roman" w:cs="Times New Roman"/>
                      <w:b w:val="0"/>
                      <w:bCs w:val="0"/>
                      <w:sz w:val="24"/>
                    </w:rPr>
                  </w:pPr>
                  <w:r>
                    <w:rPr>
                      <w:rFonts w:ascii="Times New Roman" w:hAnsi="Times New Roman" w:cs="Times New Roman"/>
                      <w:b w:val="0"/>
                      <w:bCs w:val="0"/>
                      <w:sz w:val="24"/>
                    </w:rPr>
                    <w:t>原材料仓库</w:t>
                  </w:r>
                </w:p>
              </w:tc>
              <w:tc>
                <w:tcPr>
                  <w:tcW w:w="301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ascii="Times New Roman" w:hAnsi="Times New Roman" w:cs="Times New Roman"/>
                      <w:b w:val="0"/>
                      <w:bCs w:val="0"/>
                      <w:sz w:val="24"/>
                    </w:rPr>
                  </w:pPr>
                  <w:r>
                    <w:rPr>
                      <w:rFonts w:ascii="Times New Roman" w:hAnsi="Times New Roman" w:cs="Times New Roman"/>
                      <w:b w:val="0"/>
                      <w:bCs w:val="0"/>
                      <w:color w:val="000000" w:themeColor="text1"/>
                      <w:sz w:val="24"/>
                      <w14:textFill>
                        <w14:solidFill>
                          <w14:schemeClr w14:val="tx1"/>
                        </w14:solidFill>
                      </w14:textFill>
                    </w:rPr>
                    <w:t>项目原辅材料石墨库1间，位于厂区化学气相沉积生产车间西侧，建筑面积68m</w:t>
                  </w:r>
                  <w:r>
                    <w:rPr>
                      <w:rFonts w:ascii="Times New Roman" w:hAnsi="Times New Roman" w:cs="Times New Roman"/>
                      <w:b w:val="0"/>
                      <w:bCs w:val="0"/>
                      <w:color w:val="000000" w:themeColor="text1"/>
                      <w:sz w:val="24"/>
                      <w:vertAlign w:val="superscript"/>
                      <w14:textFill>
                        <w14:solidFill>
                          <w14:schemeClr w14:val="tx1"/>
                        </w14:solidFill>
                      </w14:textFill>
                    </w:rPr>
                    <w:t>2</w:t>
                  </w:r>
                  <w:r>
                    <w:rPr>
                      <w:rFonts w:ascii="Times New Roman" w:hAnsi="Times New Roman" w:cs="Times New Roman"/>
                      <w:b w:val="0"/>
                      <w:bCs w:val="0"/>
                      <w:color w:val="000000" w:themeColor="text1"/>
                      <w:sz w:val="24"/>
                      <w14:textFill>
                        <w14:solidFill>
                          <w14:schemeClr w14:val="tx1"/>
                        </w14:solidFill>
                      </w14:textFill>
                    </w:rPr>
                    <w:t>；氨气房一间，建筑面积约26m</w:t>
                  </w:r>
                  <w:r>
                    <w:rPr>
                      <w:rFonts w:ascii="Times New Roman" w:hAnsi="Times New Roman" w:cs="Times New Roman"/>
                      <w:b w:val="0"/>
                      <w:bCs w:val="0"/>
                      <w:color w:val="000000" w:themeColor="text1"/>
                      <w:sz w:val="24"/>
                      <w:vertAlign w:val="superscript"/>
                      <w14:textFill>
                        <w14:solidFill>
                          <w14:schemeClr w14:val="tx1"/>
                        </w14:solidFill>
                      </w14:textFill>
                    </w:rPr>
                    <w:t>2</w:t>
                  </w:r>
                  <w:r>
                    <w:rPr>
                      <w:rFonts w:ascii="Times New Roman" w:hAnsi="Times New Roman" w:cs="Times New Roman"/>
                      <w:b w:val="0"/>
                      <w:bCs w:val="0"/>
                      <w:color w:val="000000" w:themeColor="text1"/>
                      <w:sz w:val="24"/>
                      <w14:textFill>
                        <w14:solidFill>
                          <w14:schemeClr w14:val="tx1"/>
                        </w14:solidFill>
                      </w14:textFill>
                    </w:rPr>
                    <w:t>，位于厂区化学气相沉积生产车间东北侧；三氯化硼房一间，建筑面积约22m</w:t>
                  </w:r>
                  <w:r>
                    <w:rPr>
                      <w:rFonts w:ascii="Times New Roman" w:hAnsi="Times New Roman" w:cs="Times New Roman"/>
                      <w:b w:val="0"/>
                      <w:bCs w:val="0"/>
                      <w:color w:val="000000" w:themeColor="text1"/>
                      <w:sz w:val="24"/>
                      <w:vertAlign w:val="superscript"/>
                      <w14:textFill>
                        <w14:solidFill>
                          <w14:schemeClr w14:val="tx1"/>
                        </w14:solidFill>
                      </w14:textFill>
                    </w:rPr>
                    <w:t>2</w:t>
                  </w:r>
                  <w:r>
                    <w:rPr>
                      <w:rFonts w:ascii="Times New Roman" w:hAnsi="Times New Roman" w:cs="Times New Roman"/>
                      <w:b w:val="0"/>
                      <w:bCs w:val="0"/>
                      <w:color w:val="000000" w:themeColor="text1"/>
                      <w:sz w:val="24"/>
                      <w14:textFill>
                        <w14:solidFill>
                          <w14:schemeClr w14:val="tx1"/>
                        </w14:solidFill>
                      </w14:textFill>
                    </w:rPr>
                    <w:t>，位于氨气房西侧；液氮罐两座，存储量分别为5000L、1000L。位于厂区化学气相沉积生产车间的北侧。</w:t>
                  </w:r>
                </w:p>
              </w:tc>
              <w:tc>
                <w:tcPr>
                  <w:tcW w:w="240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石墨库位于化学气相沉积生产车间西侧，建筑面积为68m</w:t>
                  </w:r>
                  <w:r>
                    <w:rPr>
                      <w:rFonts w:hint="eastAsia" w:ascii="Times New Roman" w:hAnsi="Times New Roman" w:cs="Times New Roman"/>
                      <w:b w:val="0"/>
                      <w:bCs w:val="0"/>
                      <w:sz w:val="24"/>
                      <w:szCs w:val="24"/>
                      <w:vertAlign w:val="superscript"/>
                      <w:lang w:val="en-US" w:eastAsia="zh-CN"/>
                    </w:rPr>
                    <w:t>2</w:t>
                  </w:r>
                  <w:r>
                    <w:rPr>
                      <w:rFonts w:hint="eastAsia" w:ascii="Times New Roman" w:hAnsi="Times New Roman" w:cs="Times New Roman"/>
                      <w:b w:val="0"/>
                      <w:bCs w:val="0"/>
                      <w:sz w:val="24"/>
                      <w:szCs w:val="24"/>
                      <w:vertAlign w:val="baseline"/>
                      <w:lang w:val="en-US" w:eastAsia="zh-CN"/>
                    </w:rPr>
                    <w:t>；液氮罐两座，位于化学气相沉积生产车间北侧；氨气房位于化学气相沉积生产车间东北侧，建筑面积为26m</w:t>
                  </w:r>
                  <w:r>
                    <w:rPr>
                      <w:rFonts w:hint="eastAsia" w:ascii="Times New Roman" w:hAnsi="Times New Roman" w:cs="Times New Roman"/>
                      <w:b w:val="0"/>
                      <w:bCs w:val="0"/>
                      <w:sz w:val="24"/>
                      <w:szCs w:val="24"/>
                      <w:vertAlign w:val="superscript"/>
                      <w:lang w:val="en-US" w:eastAsia="zh-CN"/>
                    </w:rPr>
                    <w:t>2</w:t>
                  </w:r>
                  <w:r>
                    <w:rPr>
                      <w:rFonts w:hint="eastAsia" w:ascii="Times New Roman" w:hAnsi="Times New Roman" w:cs="Times New Roman"/>
                      <w:b w:val="0"/>
                      <w:bCs w:val="0"/>
                      <w:sz w:val="24"/>
                      <w:szCs w:val="24"/>
                      <w:vertAlign w:val="baseline"/>
                      <w:lang w:val="en-US" w:eastAsia="zh-CN"/>
                    </w:rPr>
                    <w:t>；</w:t>
                  </w:r>
                </w:p>
              </w:tc>
              <w:tc>
                <w:tcPr>
                  <w:tcW w:w="121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三氯化硼房未建，不储存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7"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ascii="Times New Roman" w:hAnsi="Times New Roman" w:cs="Times New Roman"/>
                      <w:b w:val="0"/>
                      <w:bCs w:val="0"/>
                      <w:sz w:val="24"/>
                    </w:rPr>
                  </w:pPr>
                </w:p>
              </w:tc>
              <w:tc>
                <w:tcPr>
                  <w:tcW w:w="1545" w:type="dxa"/>
                  <w:gridSpan w:val="2"/>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ascii="Times New Roman" w:hAnsi="Times New Roman" w:cs="Times New Roman"/>
                      <w:b w:val="0"/>
                      <w:bCs w:val="0"/>
                      <w:sz w:val="24"/>
                    </w:rPr>
                  </w:pPr>
                  <w:r>
                    <w:rPr>
                      <w:rFonts w:ascii="Times New Roman" w:hAnsi="Times New Roman" w:cs="Times New Roman"/>
                      <w:b w:val="0"/>
                      <w:bCs w:val="0"/>
                      <w:sz w:val="24"/>
                    </w:rPr>
                    <w:t>成品堆放区</w:t>
                  </w:r>
                </w:p>
              </w:tc>
              <w:tc>
                <w:tcPr>
                  <w:tcW w:w="301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ascii="Times New Roman" w:hAnsi="Times New Roman" w:cs="Times New Roman"/>
                      <w:b w:val="0"/>
                      <w:bCs w:val="0"/>
                      <w:sz w:val="24"/>
                    </w:rPr>
                  </w:pPr>
                  <w:r>
                    <w:rPr>
                      <w:rFonts w:ascii="Times New Roman" w:hAnsi="Times New Roman" w:cs="Times New Roman"/>
                      <w:b w:val="0"/>
                      <w:bCs w:val="0"/>
                      <w:sz w:val="24"/>
                    </w:rPr>
                    <w:t>成品库1间，位于厂区石墨库房的南侧，建筑面积约75m</w:t>
                  </w:r>
                  <w:r>
                    <w:rPr>
                      <w:rFonts w:ascii="Times New Roman" w:hAnsi="Times New Roman" w:cs="Times New Roman"/>
                      <w:b w:val="0"/>
                      <w:bCs w:val="0"/>
                      <w:sz w:val="24"/>
                      <w:vertAlign w:val="superscript"/>
                    </w:rPr>
                    <w:t>2</w:t>
                  </w:r>
                </w:p>
              </w:tc>
              <w:tc>
                <w:tcPr>
                  <w:tcW w:w="240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位于石墨库房的南侧，建筑面积为75m</w:t>
                  </w:r>
                  <w:r>
                    <w:rPr>
                      <w:rFonts w:hint="eastAsia" w:ascii="Times New Roman" w:hAnsi="Times New Roman" w:cs="Times New Roman"/>
                      <w:b w:val="0"/>
                      <w:bCs w:val="0"/>
                      <w:sz w:val="24"/>
                      <w:szCs w:val="24"/>
                      <w:vertAlign w:val="superscript"/>
                      <w:lang w:val="en-US" w:eastAsia="zh-CN"/>
                    </w:rPr>
                    <w:t>2</w:t>
                  </w:r>
                </w:p>
              </w:tc>
              <w:tc>
                <w:tcPr>
                  <w:tcW w:w="121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7"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imes New Roman" w:hAnsi="Times New Roman" w:cs="Times New Roman" w:eastAsiaTheme="minorEastAsia"/>
                      <w:b w:val="0"/>
                      <w:bCs w:val="0"/>
                      <w:sz w:val="24"/>
                      <w:lang w:eastAsia="zh-CN"/>
                    </w:rPr>
                  </w:pPr>
                  <w:r>
                    <w:rPr>
                      <w:rFonts w:hint="eastAsia" w:ascii="Times New Roman" w:hAnsi="Times New Roman" w:cs="Times New Roman"/>
                      <w:b w:val="0"/>
                      <w:bCs w:val="0"/>
                      <w:sz w:val="24"/>
                      <w:lang w:eastAsia="zh-CN"/>
                    </w:rPr>
                    <w:t>环保工程</w:t>
                  </w:r>
                </w:p>
              </w:tc>
              <w:tc>
                <w:tcPr>
                  <w:tcW w:w="600"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imes New Roman" w:hAnsi="Times New Roman" w:cs="Times New Roman" w:eastAsiaTheme="minorEastAsia"/>
                      <w:b w:val="0"/>
                      <w:bCs w:val="0"/>
                      <w:sz w:val="24"/>
                      <w:lang w:eastAsia="zh-CN"/>
                    </w:rPr>
                  </w:pPr>
                  <w:r>
                    <w:rPr>
                      <w:rFonts w:hint="eastAsia" w:ascii="Times New Roman" w:hAnsi="Times New Roman" w:cs="Times New Roman"/>
                      <w:b w:val="0"/>
                      <w:bCs w:val="0"/>
                      <w:sz w:val="24"/>
                      <w:lang w:eastAsia="zh-CN"/>
                    </w:rPr>
                    <w:t>废水处理设施</w:t>
                  </w:r>
                </w:p>
              </w:tc>
              <w:tc>
                <w:tcPr>
                  <w:tcW w:w="94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imes New Roman" w:hAnsi="Times New Roman" w:cs="Times New Roman"/>
                      <w:b w:val="0"/>
                      <w:bCs w:val="0"/>
                      <w:sz w:val="24"/>
                    </w:rPr>
                  </w:pPr>
                  <w:r>
                    <w:rPr>
                      <w:rFonts w:hint="eastAsia" w:ascii="Times New Roman" w:hAnsi="Times New Roman" w:cs="Times New Roman"/>
                      <w:b w:val="0"/>
                      <w:bCs w:val="0"/>
                      <w:sz w:val="24"/>
                    </w:rPr>
                    <w:t>生活废水</w:t>
                  </w:r>
                  <w:r>
                    <w:rPr>
                      <w:rFonts w:ascii="Times New Roman" w:hAnsi="Times New Roman" w:cs="Times New Roman"/>
                      <w:b w:val="0"/>
                      <w:bCs w:val="0"/>
                      <w:sz w:val="24"/>
                    </w:rPr>
                    <w:t>处理设施</w:t>
                  </w:r>
                </w:p>
              </w:tc>
              <w:tc>
                <w:tcPr>
                  <w:tcW w:w="3015" w:type="dxa"/>
                  <w:vAlign w:val="center"/>
                </w:tcPr>
                <w:p>
                  <w:pPr>
                    <w:jc w:val="center"/>
                    <w:rPr>
                      <w:rFonts w:ascii="Times New Roman" w:hAnsi="Times New Roman" w:cs="Times New Roman" w:eastAsiaTheme="minorEastAsia"/>
                      <w:b w:val="0"/>
                      <w:bCs w:val="0"/>
                      <w:kern w:val="2"/>
                      <w:sz w:val="24"/>
                      <w:szCs w:val="24"/>
                      <w:lang w:val="en-US" w:eastAsia="zh-CN" w:bidi="ar-SA"/>
                    </w:rPr>
                  </w:pPr>
                  <w:r>
                    <w:rPr>
                      <w:rFonts w:ascii="Times New Roman" w:hAnsi="Times New Roman" w:cs="Times New Roman"/>
                      <w:b w:val="0"/>
                      <w:bCs w:val="0"/>
                      <w:sz w:val="24"/>
                    </w:rPr>
                    <w:t>隔油池、化粪池各1座</w:t>
                  </w:r>
                </w:p>
              </w:tc>
              <w:tc>
                <w:tcPr>
                  <w:tcW w:w="240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生活污水经化粪池处理；食堂废水经隔油池、化粪池处理</w:t>
                  </w:r>
                </w:p>
              </w:tc>
              <w:tc>
                <w:tcPr>
                  <w:tcW w:w="121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7"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imes New Roman" w:hAnsi="Times New Roman" w:cs="Times New Roman"/>
                      <w:b w:val="0"/>
                      <w:bCs w:val="0"/>
                      <w:sz w:val="24"/>
                      <w:lang w:eastAsia="zh-CN"/>
                    </w:rPr>
                  </w:pPr>
                </w:p>
              </w:tc>
              <w:tc>
                <w:tcPr>
                  <w:tcW w:w="600"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imes New Roman" w:hAnsi="Times New Roman" w:cs="Times New Roman"/>
                      <w:b w:val="0"/>
                      <w:bCs w:val="0"/>
                      <w:sz w:val="24"/>
                    </w:rPr>
                  </w:pPr>
                </w:p>
              </w:tc>
              <w:tc>
                <w:tcPr>
                  <w:tcW w:w="94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ascii="Times New Roman" w:hAnsi="Times New Roman" w:cs="Times New Roman"/>
                      <w:b w:val="0"/>
                      <w:bCs w:val="0"/>
                      <w:sz w:val="24"/>
                    </w:rPr>
                  </w:pPr>
                  <w:r>
                    <w:rPr>
                      <w:rFonts w:ascii="Times New Roman" w:hAnsi="Times New Roman" w:cs="Times New Roman"/>
                      <w:b w:val="0"/>
                      <w:bCs w:val="0"/>
                      <w:sz w:val="24"/>
                    </w:rPr>
                    <w:t>冷却水</w:t>
                  </w:r>
                </w:p>
              </w:tc>
              <w:tc>
                <w:tcPr>
                  <w:tcW w:w="3015" w:type="dxa"/>
                  <w:vAlign w:val="center"/>
                </w:tcPr>
                <w:p>
                  <w:pPr>
                    <w:jc w:val="center"/>
                    <w:rPr>
                      <w:rFonts w:ascii="Times New Roman" w:hAnsi="Times New Roman" w:cs="Times New Roman" w:eastAsiaTheme="minorEastAsia"/>
                      <w:b w:val="0"/>
                      <w:bCs w:val="0"/>
                      <w:kern w:val="2"/>
                      <w:sz w:val="24"/>
                      <w:szCs w:val="24"/>
                      <w:lang w:val="en-US" w:eastAsia="zh-CN" w:bidi="ar-SA"/>
                    </w:rPr>
                  </w:pPr>
                  <w:r>
                    <w:rPr>
                      <w:rFonts w:ascii="Times New Roman" w:hAnsi="Times New Roman" w:cs="Times New Roman"/>
                      <w:b w:val="0"/>
                      <w:bCs w:val="0"/>
                      <w:color w:val="000000" w:themeColor="text1"/>
                      <w:sz w:val="24"/>
                      <w14:textFill>
                        <w14:solidFill>
                          <w14:schemeClr w14:val="tx1"/>
                        </w14:solidFill>
                      </w14:textFill>
                    </w:rPr>
                    <w:t>循环水箱1座，位于制氨机西侧，总容积48t</w:t>
                  </w:r>
                </w:p>
              </w:tc>
              <w:tc>
                <w:tcPr>
                  <w:tcW w:w="240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一座容积为48t的循环水箱，位于制氨机西侧</w:t>
                  </w:r>
                </w:p>
              </w:tc>
              <w:tc>
                <w:tcPr>
                  <w:tcW w:w="121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8" w:hRule="atLeast"/>
              </w:trPr>
              <w:tc>
                <w:tcPr>
                  <w:tcW w:w="927"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imes New Roman" w:hAnsi="Times New Roman" w:cs="Times New Roman"/>
                      <w:b w:val="0"/>
                      <w:bCs w:val="0"/>
                      <w:sz w:val="24"/>
                      <w:lang w:eastAsia="zh-CN"/>
                    </w:rPr>
                  </w:pPr>
                </w:p>
              </w:tc>
              <w:tc>
                <w:tcPr>
                  <w:tcW w:w="600"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ascii="Times New Roman" w:hAnsi="Times New Roman" w:cs="Times New Roman"/>
                      <w:b w:val="0"/>
                      <w:bCs w:val="0"/>
                      <w:sz w:val="24"/>
                    </w:rPr>
                  </w:pPr>
                </w:p>
              </w:tc>
              <w:tc>
                <w:tcPr>
                  <w:tcW w:w="94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imes New Roman" w:hAnsi="Times New Roman" w:cs="Times New Roman"/>
                      <w:b w:val="0"/>
                      <w:bCs w:val="0"/>
                      <w:sz w:val="24"/>
                    </w:rPr>
                  </w:pPr>
                  <w:r>
                    <w:rPr>
                      <w:rFonts w:hint="eastAsia" w:ascii="Times New Roman" w:hAnsi="Times New Roman" w:cs="Times New Roman"/>
                      <w:b w:val="0"/>
                      <w:bCs w:val="0"/>
                      <w:sz w:val="24"/>
                    </w:rPr>
                    <w:t>生产废水处理设施</w:t>
                  </w:r>
                </w:p>
              </w:tc>
              <w:tc>
                <w:tcPr>
                  <w:tcW w:w="3015" w:type="dxa"/>
                  <w:vAlign w:val="center"/>
                </w:tcPr>
                <w:p>
                  <w:pPr>
                    <w:spacing w:line="360" w:lineRule="auto"/>
                    <w:jc w:val="center"/>
                    <w:rPr>
                      <w:rFonts w:ascii="Times New Roman" w:hAnsi="Times New Roman" w:cs="Times New Roman" w:eastAsiaTheme="minorEastAsia"/>
                      <w:b w:val="0"/>
                      <w:bCs w:val="0"/>
                      <w:color w:val="FF0000"/>
                      <w:kern w:val="2"/>
                      <w:sz w:val="24"/>
                      <w:szCs w:val="24"/>
                      <w:lang w:val="en-US" w:eastAsia="zh-CN" w:bidi="ar-SA"/>
                    </w:rPr>
                  </w:pPr>
                  <w:r>
                    <w:rPr>
                      <w:rFonts w:hint="eastAsia" w:ascii="Times New Roman" w:hAnsi="Times New Roman" w:cs="Times New Roman"/>
                      <w:b w:val="0"/>
                      <w:bCs w:val="0"/>
                      <w:color w:val="000000" w:themeColor="text1"/>
                      <w:sz w:val="24"/>
                      <w14:textFill>
                        <w14:solidFill>
                          <w14:schemeClr w14:val="tx1"/>
                        </w14:solidFill>
                      </w14:textFill>
                    </w:rPr>
                    <w:t>沉淀池、中和池各1座</w:t>
                  </w:r>
                </w:p>
              </w:tc>
              <w:tc>
                <w:tcPr>
                  <w:tcW w:w="240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产品清洗废水经沉淀池沉淀、喷淋塔定期更换的废水经中和池处理</w:t>
                  </w:r>
                </w:p>
              </w:tc>
              <w:tc>
                <w:tcPr>
                  <w:tcW w:w="121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7"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imes New Roman" w:hAnsi="Times New Roman" w:cs="Times New Roman"/>
                      <w:b w:val="0"/>
                      <w:bCs w:val="0"/>
                      <w:sz w:val="24"/>
                      <w:lang w:eastAsia="zh-CN"/>
                    </w:rPr>
                  </w:pPr>
                </w:p>
              </w:tc>
              <w:tc>
                <w:tcPr>
                  <w:tcW w:w="600"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imes New Roman" w:hAnsi="Times New Roman" w:cs="Times New Roman"/>
                      <w:b w:val="0"/>
                      <w:bCs w:val="0"/>
                      <w:sz w:val="24"/>
                    </w:rPr>
                  </w:pPr>
                  <w:r>
                    <w:rPr>
                      <w:rFonts w:ascii="Times New Roman" w:hAnsi="Times New Roman" w:cs="Times New Roman"/>
                      <w:b w:val="0"/>
                      <w:bCs w:val="0"/>
                      <w:sz w:val="24"/>
                    </w:rPr>
                    <w:t>废气处理设施</w:t>
                  </w:r>
                </w:p>
              </w:tc>
              <w:tc>
                <w:tcPr>
                  <w:tcW w:w="94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ascii="Times New Roman" w:hAnsi="Times New Roman" w:cs="Times New Roman"/>
                      <w:b w:val="0"/>
                      <w:bCs w:val="0"/>
                      <w:color w:val="000000" w:themeColor="text1"/>
                      <w:sz w:val="24"/>
                      <w14:textFill>
                        <w14:solidFill>
                          <w14:schemeClr w14:val="tx1"/>
                        </w14:solidFill>
                      </w14:textFill>
                    </w:rPr>
                  </w:pPr>
                  <w:r>
                    <w:rPr>
                      <w:rFonts w:ascii="Times New Roman" w:hAnsi="Times New Roman" w:cs="Times New Roman"/>
                      <w:b w:val="0"/>
                      <w:bCs w:val="0"/>
                      <w:color w:val="000000" w:themeColor="text1"/>
                      <w:sz w:val="24"/>
                      <w14:textFill>
                        <w14:solidFill>
                          <w14:schemeClr w14:val="tx1"/>
                        </w14:solidFill>
                      </w14:textFill>
                    </w:rPr>
                    <w:t>石墨模具加工粉尘</w:t>
                  </w:r>
                </w:p>
              </w:tc>
              <w:tc>
                <w:tcPr>
                  <w:tcW w:w="3015" w:type="dxa"/>
                  <w:vAlign w:val="center"/>
                </w:tcPr>
                <w:p>
                  <w:pPr>
                    <w:jc w:val="center"/>
                    <w:rPr>
                      <w:rFonts w:ascii="Times New Roman" w:hAnsi="Times New Roman" w:cs="Times New Roman" w:eastAsiaTheme="minorEastAsia"/>
                      <w:b w:val="0"/>
                      <w:bCs w:val="0"/>
                      <w:color w:val="000000" w:themeColor="text1"/>
                      <w:kern w:val="2"/>
                      <w:sz w:val="24"/>
                      <w:szCs w:val="24"/>
                      <w:lang w:val="en-US" w:eastAsia="zh-CN" w:bidi="ar-SA"/>
                      <w14:textFill>
                        <w14:solidFill>
                          <w14:schemeClr w14:val="tx1"/>
                        </w14:solidFill>
                      </w14:textFill>
                    </w:rPr>
                  </w:pPr>
                  <w:r>
                    <w:rPr>
                      <w:rFonts w:ascii="Times New Roman" w:hAnsi="Times New Roman" w:cs="Times New Roman"/>
                      <w:b w:val="0"/>
                      <w:bCs w:val="0"/>
                      <w:color w:val="000000" w:themeColor="text1"/>
                      <w:sz w:val="24"/>
                      <w14:textFill>
                        <w14:solidFill>
                          <w14:schemeClr w14:val="tx1"/>
                        </w14:solidFill>
                      </w14:textFill>
                    </w:rPr>
                    <w:t>机加工所有设备分别通过集气罩收集后由风机（5000m</w:t>
                  </w:r>
                  <w:r>
                    <w:rPr>
                      <w:rFonts w:ascii="Times New Roman" w:hAnsi="Times New Roman" w:cs="Times New Roman"/>
                      <w:b w:val="0"/>
                      <w:bCs w:val="0"/>
                      <w:color w:val="000000" w:themeColor="text1"/>
                      <w:sz w:val="24"/>
                      <w:vertAlign w:val="superscript"/>
                      <w14:textFill>
                        <w14:solidFill>
                          <w14:schemeClr w14:val="tx1"/>
                        </w14:solidFill>
                      </w14:textFill>
                    </w:rPr>
                    <w:t>3</w:t>
                  </w:r>
                  <w:r>
                    <w:rPr>
                      <w:rFonts w:ascii="Times New Roman" w:hAnsi="Times New Roman" w:cs="Times New Roman"/>
                      <w:b w:val="0"/>
                      <w:bCs w:val="0"/>
                      <w:color w:val="000000" w:themeColor="text1"/>
                      <w:sz w:val="24"/>
                      <w14:textFill>
                        <w14:solidFill>
                          <w14:schemeClr w14:val="tx1"/>
                        </w14:solidFill>
                      </w14:textFill>
                    </w:rPr>
                    <w:t>/h）引入脉冲布袋除尘器除尘后由一根不低于15m高的排气筒排放，未收集的部分无组织排放</w:t>
                  </w:r>
                </w:p>
              </w:tc>
              <w:tc>
                <w:tcPr>
                  <w:tcW w:w="240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imes New Roman" w:hAnsi="Times New Roman" w:cs="Times New Roman"/>
                      <w:b w:val="0"/>
                      <w:bCs w:val="0"/>
                      <w:sz w:val="24"/>
                      <w:szCs w:val="24"/>
                      <w:vertAlign w:val="baseline"/>
                      <w:lang w:val="en-US" w:eastAsia="zh-CN"/>
                    </w:rPr>
                  </w:pPr>
                  <w:r>
                    <w:rPr>
                      <w:rFonts w:ascii="Times New Roman" w:hAnsi="Times New Roman" w:cs="Times New Roman"/>
                      <w:b w:val="0"/>
                      <w:bCs w:val="0"/>
                      <w:color w:val="000000" w:themeColor="text1"/>
                      <w:sz w:val="24"/>
                      <w14:textFill>
                        <w14:solidFill>
                          <w14:schemeClr w14:val="tx1"/>
                        </w14:solidFill>
                      </w14:textFill>
                    </w:rPr>
                    <w:t>机加工所有设备分别通过集气罩收集后由风机（5000m</w:t>
                  </w:r>
                  <w:r>
                    <w:rPr>
                      <w:rFonts w:ascii="Times New Roman" w:hAnsi="Times New Roman" w:cs="Times New Roman"/>
                      <w:b w:val="0"/>
                      <w:bCs w:val="0"/>
                      <w:color w:val="000000" w:themeColor="text1"/>
                      <w:sz w:val="24"/>
                      <w:vertAlign w:val="superscript"/>
                      <w14:textFill>
                        <w14:solidFill>
                          <w14:schemeClr w14:val="tx1"/>
                        </w14:solidFill>
                      </w14:textFill>
                    </w:rPr>
                    <w:t>3</w:t>
                  </w:r>
                  <w:r>
                    <w:rPr>
                      <w:rFonts w:ascii="Times New Roman" w:hAnsi="Times New Roman" w:cs="Times New Roman"/>
                      <w:b w:val="0"/>
                      <w:bCs w:val="0"/>
                      <w:color w:val="000000" w:themeColor="text1"/>
                      <w:sz w:val="24"/>
                      <w14:textFill>
                        <w14:solidFill>
                          <w14:schemeClr w14:val="tx1"/>
                        </w14:solidFill>
                      </w14:textFill>
                    </w:rPr>
                    <w:t>/h）引入脉冲布袋除尘器除尘后由一根不低于15m高的排气筒排放，未收集的部分无组织排放</w:t>
                  </w:r>
                </w:p>
              </w:tc>
              <w:tc>
                <w:tcPr>
                  <w:tcW w:w="121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7"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imes New Roman" w:hAnsi="Times New Roman" w:cs="Times New Roman"/>
                      <w:b w:val="0"/>
                      <w:bCs w:val="0"/>
                      <w:sz w:val="24"/>
                      <w:lang w:eastAsia="zh-CN"/>
                    </w:rPr>
                  </w:pPr>
                </w:p>
              </w:tc>
              <w:tc>
                <w:tcPr>
                  <w:tcW w:w="600"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ascii="Times New Roman" w:hAnsi="Times New Roman" w:cs="Times New Roman"/>
                      <w:b w:val="0"/>
                      <w:bCs w:val="0"/>
                      <w:sz w:val="24"/>
                    </w:rPr>
                  </w:pPr>
                </w:p>
              </w:tc>
              <w:tc>
                <w:tcPr>
                  <w:tcW w:w="94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ascii="Times New Roman" w:hAnsi="Times New Roman" w:cs="Times New Roman"/>
                      <w:b w:val="0"/>
                      <w:bCs w:val="0"/>
                      <w:color w:val="000000" w:themeColor="text1"/>
                      <w:sz w:val="24"/>
                      <w14:textFill>
                        <w14:solidFill>
                          <w14:schemeClr w14:val="tx1"/>
                        </w14:solidFill>
                      </w14:textFill>
                    </w:rPr>
                  </w:pPr>
                  <w:r>
                    <w:rPr>
                      <w:rFonts w:ascii="Times New Roman" w:hAnsi="Times New Roman" w:cs="Times New Roman"/>
                      <w:b w:val="0"/>
                      <w:bCs w:val="0"/>
                      <w:color w:val="000000" w:themeColor="text1"/>
                      <w:sz w:val="24"/>
                      <w14:textFill>
                        <w14:solidFill>
                          <w14:schemeClr w14:val="tx1"/>
                        </w14:solidFill>
                      </w14:textFill>
                    </w:rPr>
                    <w:t>端面抛光粉尘</w:t>
                  </w:r>
                </w:p>
              </w:tc>
              <w:tc>
                <w:tcPr>
                  <w:tcW w:w="3015" w:type="dxa"/>
                  <w:vAlign w:val="center"/>
                </w:tcPr>
                <w:p>
                  <w:pPr>
                    <w:jc w:val="center"/>
                    <w:rPr>
                      <w:rFonts w:ascii="Times New Roman" w:hAnsi="Times New Roman" w:cs="Times New Roman" w:eastAsiaTheme="minorEastAsia"/>
                      <w:b w:val="0"/>
                      <w:bCs w:val="0"/>
                      <w:color w:val="000000" w:themeColor="text1"/>
                      <w:kern w:val="2"/>
                      <w:sz w:val="24"/>
                      <w:szCs w:val="24"/>
                      <w:lang w:val="en-US" w:eastAsia="zh-CN" w:bidi="ar-SA"/>
                      <w14:textFill>
                        <w14:solidFill>
                          <w14:schemeClr w14:val="tx1"/>
                        </w14:solidFill>
                      </w14:textFill>
                    </w:rPr>
                  </w:pPr>
                  <w:r>
                    <w:rPr>
                      <w:rFonts w:ascii="Times New Roman" w:hAnsi="Times New Roman" w:cs="Times New Roman"/>
                      <w:b w:val="0"/>
                      <w:bCs w:val="0"/>
                      <w:color w:val="000000" w:themeColor="text1"/>
                      <w:sz w:val="24"/>
                      <w14:textFill>
                        <w14:solidFill>
                          <w14:schemeClr w14:val="tx1"/>
                        </w14:solidFill>
                      </w14:textFill>
                    </w:rPr>
                    <w:t>抛光工序的台式小车床配备一台</w:t>
                  </w:r>
                  <w:r>
                    <w:rPr>
                      <w:rFonts w:hint="eastAsia" w:ascii="Times New Roman" w:hAnsi="Times New Roman" w:cs="Times New Roman"/>
                      <w:b w:val="0"/>
                      <w:bCs w:val="0"/>
                      <w:color w:val="000000" w:themeColor="text1"/>
                      <w:sz w:val="24"/>
                      <w14:textFill>
                        <w14:solidFill>
                          <w14:schemeClr w14:val="tx1"/>
                        </w14:solidFill>
                      </w14:textFill>
                    </w:rPr>
                    <w:t>小型工业</w:t>
                  </w:r>
                  <w:r>
                    <w:rPr>
                      <w:rFonts w:ascii="Times New Roman" w:hAnsi="Times New Roman" w:cs="Times New Roman"/>
                      <w:b w:val="0"/>
                      <w:bCs w:val="0"/>
                      <w:color w:val="000000" w:themeColor="text1"/>
                      <w:sz w:val="24"/>
                      <w14:textFill>
                        <w14:solidFill>
                          <w14:schemeClr w14:val="tx1"/>
                        </w14:solidFill>
                      </w14:textFill>
                    </w:rPr>
                    <w:t>吸尘器收集，未收集部分无组织排放</w:t>
                  </w:r>
                </w:p>
              </w:tc>
              <w:tc>
                <w:tcPr>
                  <w:tcW w:w="240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imes New Roman" w:hAnsi="Times New Roman" w:cs="Times New Roman"/>
                      <w:b w:val="0"/>
                      <w:bCs w:val="0"/>
                      <w:sz w:val="24"/>
                      <w:szCs w:val="24"/>
                      <w:vertAlign w:val="baseline"/>
                      <w:lang w:val="en-US" w:eastAsia="zh-CN"/>
                    </w:rPr>
                  </w:pPr>
                  <w:r>
                    <w:rPr>
                      <w:rFonts w:ascii="Times New Roman" w:hAnsi="Times New Roman" w:cs="Times New Roman"/>
                      <w:b w:val="0"/>
                      <w:bCs w:val="0"/>
                      <w:color w:val="000000" w:themeColor="text1"/>
                      <w:sz w:val="24"/>
                      <w14:textFill>
                        <w14:solidFill>
                          <w14:schemeClr w14:val="tx1"/>
                        </w14:solidFill>
                      </w14:textFill>
                    </w:rPr>
                    <w:t>抛光工序的台式小车床配备一台</w:t>
                  </w:r>
                  <w:r>
                    <w:rPr>
                      <w:rFonts w:hint="eastAsia" w:ascii="Times New Roman" w:hAnsi="Times New Roman" w:cs="Times New Roman"/>
                      <w:b w:val="0"/>
                      <w:bCs w:val="0"/>
                      <w:color w:val="000000" w:themeColor="text1"/>
                      <w:sz w:val="24"/>
                      <w14:textFill>
                        <w14:solidFill>
                          <w14:schemeClr w14:val="tx1"/>
                        </w14:solidFill>
                      </w14:textFill>
                    </w:rPr>
                    <w:t>小型工业</w:t>
                  </w:r>
                  <w:r>
                    <w:rPr>
                      <w:rFonts w:ascii="Times New Roman" w:hAnsi="Times New Roman" w:cs="Times New Roman"/>
                      <w:b w:val="0"/>
                      <w:bCs w:val="0"/>
                      <w:color w:val="000000" w:themeColor="text1"/>
                      <w:sz w:val="24"/>
                      <w14:textFill>
                        <w14:solidFill>
                          <w14:schemeClr w14:val="tx1"/>
                        </w14:solidFill>
                      </w14:textFill>
                    </w:rPr>
                    <w:t>吸尘器收集，未收集部分无组织排放</w:t>
                  </w:r>
                </w:p>
              </w:tc>
              <w:tc>
                <w:tcPr>
                  <w:tcW w:w="121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7"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imes New Roman" w:hAnsi="Times New Roman" w:cs="Times New Roman"/>
                      <w:b w:val="0"/>
                      <w:bCs w:val="0"/>
                      <w:sz w:val="24"/>
                      <w:lang w:eastAsia="zh-CN"/>
                    </w:rPr>
                  </w:pPr>
                </w:p>
              </w:tc>
              <w:tc>
                <w:tcPr>
                  <w:tcW w:w="600"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ascii="Times New Roman" w:hAnsi="Times New Roman" w:cs="Times New Roman"/>
                      <w:b w:val="0"/>
                      <w:bCs w:val="0"/>
                      <w:sz w:val="24"/>
                    </w:rPr>
                  </w:pPr>
                </w:p>
              </w:tc>
              <w:tc>
                <w:tcPr>
                  <w:tcW w:w="94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ascii="Times New Roman" w:hAnsi="Times New Roman" w:cs="Times New Roman"/>
                      <w:b w:val="0"/>
                      <w:bCs w:val="0"/>
                      <w:color w:val="000000" w:themeColor="text1"/>
                      <w:sz w:val="24"/>
                      <w14:textFill>
                        <w14:solidFill>
                          <w14:schemeClr w14:val="tx1"/>
                        </w14:solidFill>
                      </w14:textFill>
                    </w:rPr>
                  </w:pPr>
                  <w:r>
                    <w:rPr>
                      <w:rFonts w:ascii="Times New Roman" w:hAnsi="Times New Roman" w:cs="Times New Roman"/>
                      <w:b w:val="0"/>
                      <w:bCs w:val="0"/>
                      <w:color w:val="000000" w:themeColor="text1"/>
                      <w:sz w:val="24"/>
                      <w14:textFill>
                        <w14:solidFill>
                          <w14:schemeClr w14:val="tx1"/>
                        </w14:solidFill>
                      </w14:textFill>
                    </w:rPr>
                    <w:t>化学气相沉积氯化氢废气</w:t>
                  </w:r>
                </w:p>
              </w:tc>
              <w:tc>
                <w:tcPr>
                  <w:tcW w:w="3015" w:type="dxa"/>
                  <w:vAlign w:val="center"/>
                </w:tcPr>
                <w:p>
                  <w:pPr>
                    <w:jc w:val="center"/>
                    <w:rPr>
                      <w:rFonts w:ascii="Times New Roman" w:hAnsi="Times New Roman" w:cs="Times New Roman" w:eastAsiaTheme="minorEastAsia"/>
                      <w:b w:val="0"/>
                      <w:bCs w:val="0"/>
                      <w:color w:val="000000" w:themeColor="text1"/>
                      <w:kern w:val="2"/>
                      <w:sz w:val="24"/>
                      <w:szCs w:val="24"/>
                      <w:lang w:val="en-US" w:eastAsia="zh-CN" w:bidi="ar-SA"/>
                      <w14:textFill>
                        <w14:solidFill>
                          <w14:schemeClr w14:val="tx1"/>
                        </w14:solidFill>
                      </w14:textFill>
                    </w:rPr>
                  </w:pPr>
                  <w:r>
                    <w:rPr>
                      <w:rFonts w:ascii="Times New Roman" w:hAnsi="Times New Roman" w:cs="Times New Roman"/>
                      <w:b w:val="0"/>
                      <w:bCs w:val="0"/>
                      <w:color w:val="000000" w:themeColor="text1"/>
                      <w:sz w:val="24"/>
                      <w14:textFill>
                        <w14:solidFill>
                          <w14:schemeClr w14:val="tx1"/>
                        </w14:solidFill>
                      </w14:textFill>
                    </w:rPr>
                    <w:t>15条化学气相沉积炉废气分别通过密闭管道收集后由风机（5000m</w:t>
                  </w:r>
                  <w:r>
                    <w:rPr>
                      <w:rFonts w:ascii="Times New Roman" w:hAnsi="Times New Roman" w:cs="Times New Roman"/>
                      <w:b w:val="0"/>
                      <w:bCs w:val="0"/>
                      <w:color w:val="000000" w:themeColor="text1"/>
                      <w:sz w:val="24"/>
                      <w:vertAlign w:val="superscript"/>
                      <w14:textFill>
                        <w14:solidFill>
                          <w14:schemeClr w14:val="tx1"/>
                        </w14:solidFill>
                      </w14:textFill>
                    </w:rPr>
                    <w:t>3</w:t>
                  </w:r>
                  <w:r>
                    <w:rPr>
                      <w:rFonts w:ascii="Times New Roman" w:hAnsi="Times New Roman" w:cs="Times New Roman"/>
                      <w:b w:val="0"/>
                      <w:bCs w:val="0"/>
                      <w:color w:val="000000" w:themeColor="text1"/>
                      <w:sz w:val="24"/>
                      <w14:textFill>
                        <w14:solidFill>
                          <w14:schemeClr w14:val="tx1"/>
                        </w14:solidFill>
                      </w14:textFill>
                    </w:rPr>
                    <w:t>/h）引入碱液喷淋塔处理后，由一根不低于15m高排气筒排放</w:t>
                  </w:r>
                </w:p>
              </w:tc>
              <w:tc>
                <w:tcPr>
                  <w:tcW w:w="240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imes New Roman" w:hAnsi="Times New Roman" w:cs="Times New Roman"/>
                      <w:b w:val="0"/>
                      <w:bCs w:val="0"/>
                      <w:sz w:val="24"/>
                      <w:szCs w:val="24"/>
                      <w:vertAlign w:val="baseline"/>
                      <w:lang w:val="en-US" w:eastAsia="zh-CN"/>
                    </w:rPr>
                  </w:pPr>
                  <w:r>
                    <w:rPr>
                      <w:rFonts w:ascii="Times New Roman" w:hAnsi="Times New Roman" w:cs="Times New Roman"/>
                      <w:b w:val="0"/>
                      <w:bCs w:val="0"/>
                      <w:color w:val="000000" w:themeColor="text1"/>
                      <w:sz w:val="24"/>
                      <w14:textFill>
                        <w14:solidFill>
                          <w14:schemeClr w14:val="tx1"/>
                        </w14:solidFill>
                      </w14:textFill>
                    </w:rPr>
                    <w:t>15条化学气相沉积炉废气分别通过密闭管道收集后由风机（5000m</w:t>
                  </w:r>
                  <w:r>
                    <w:rPr>
                      <w:rFonts w:ascii="Times New Roman" w:hAnsi="Times New Roman" w:cs="Times New Roman"/>
                      <w:b w:val="0"/>
                      <w:bCs w:val="0"/>
                      <w:color w:val="000000" w:themeColor="text1"/>
                      <w:sz w:val="24"/>
                      <w:vertAlign w:val="superscript"/>
                      <w14:textFill>
                        <w14:solidFill>
                          <w14:schemeClr w14:val="tx1"/>
                        </w14:solidFill>
                      </w14:textFill>
                    </w:rPr>
                    <w:t>3</w:t>
                  </w:r>
                  <w:r>
                    <w:rPr>
                      <w:rFonts w:ascii="Times New Roman" w:hAnsi="Times New Roman" w:cs="Times New Roman"/>
                      <w:b w:val="0"/>
                      <w:bCs w:val="0"/>
                      <w:color w:val="000000" w:themeColor="text1"/>
                      <w:sz w:val="24"/>
                      <w14:textFill>
                        <w14:solidFill>
                          <w14:schemeClr w14:val="tx1"/>
                        </w14:solidFill>
                      </w14:textFill>
                    </w:rPr>
                    <w:t>/h）引入碱液喷淋塔处理后，由一根不低于15m高排气筒排放。</w:t>
                  </w:r>
                </w:p>
              </w:tc>
              <w:tc>
                <w:tcPr>
                  <w:tcW w:w="121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927"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imes New Roman" w:hAnsi="Times New Roman" w:cs="Times New Roman"/>
                      <w:b w:val="0"/>
                      <w:bCs w:val="0"/>
                      <w:sz w:val="24"/>
                      <w:lang w:eastAsia="zh-CN"/>
                    </w:rPr>
                  </w:pPr>
                </w:p>
              </w:tc>
              <w:tc>
                <w:tcPr>
                  <w:tcW w:w="600"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ascii="Times New Roman" w:hAnsi="Times New Roman" w:cs="Times New Roman"/>
                      <w:b w:val="0"/>
                      <w:bCs w:val="0"/>
                      <w:sz w:val="24"/>
                    </w:rPr>
                  </w:pPr>
                </w:p>
              </w:tc>
              <w:tc>
                <w:tcPr>
                  <w:tcW w:w="94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ascii="Times New Roman" w:hAnsi="Times New Roman" w:cs="Times New Roman"/>
                      <w:b w:val="0"/>
                      <w:bCs w:val="0"/>
                      <w:color w:val="000000" w:themeColor="text1"/>
                      <w:sz w:val="24"/>
                      <w14:textFill>
                        <w14:solidFill>
                          <w14:schemeClr w14:val="tx1"/>
                        </w14:solidFill>
                      </w14:textFill>
                    </w:rPr>
                  </w:pPr>
                  <w:r>
                    <w:rPr>
                      <w:rFonts w:ascii="Times New Roman" w:hAnsi="Times New Roman" w:cs="Times New Roman"/>
                      <w:b w:val="0"/>
                      <w:bCs w:val="0"/>
                      <w:sz w:val="24"/>
                    </w:rPr>
                    <w:t>食堂油烟</w:t>
                  </w:r>
                </w:p>
              </w:tc>
              <w:tc>
                <w:tcPr>
                  <w:tcW w:w="3015" w:type="dxa"/>
                  <w:vAlign w:val="center"/>
                </w:tcPr>
                <w:p>
                  <w:pPr>
                    <w:jc w:val="center"/>
                    <w:rPr>
                      <w:rFonts w:ascii="Times New Roman" w:hAnsi="Times New Roman" w:cs="Times New Roman" w:eastAsiaTheme="minorEastAsia"/>
                      <w:b w:val="0"/>
                      <w:bCs w:val="0"/>
                      <w:kern w:val="2"/>
                      <w:sz w:val="24"/>
                      <w:szCs w:val="24"/>
                      <w:lang w:val="en-US" w:eastAsia="zh-CN" w:bidi="ar-SA"/>
                    </w:rPr>
                  </w:pPr>
                  <w:r>
                    <w:rPr>
                      <w:rFonts w:ascii="Times New Roman" w:hAnsi="Times New Roman" w:cs="Times New Roman"/>
                      <w:b w:val="0"/>
                      <w:bCs w:val="0"/>
                      <w:sz w:val="24"/>
                    </w:rPr>
                    <w:t>油烟净化器</w:t>
                  </w:r>
                </w:p>
              </w:tc>
              <w:tc>
                <w:tcPr>
                  <w:tcW w:w="2402" w:type="dxa"/>
                  <w:vAlign w:val="center"/>
                </w:tcPr>
                <w:p>
                  <w:pPr>
                    <w:jc w:val="center"/>
                    <w:rPr>
                      <w:rFonts w:hint="eastAsia" w:ascii="Times New Roman" w:hAnsi="Times New Roman" w:cs="Times New Roman"/>
                      <w:b w:val="0"/>
                      <w:bCs w:val="0"/>
                      <w:sz w:val="24"/>
                      <w:szCs w:val="24"/>
                      <w:vertAlign w:val="baseline"/>
                      <w:lang w:val="en-US" w:eastAsia="zh-CN"/>
                    </w:rPr>
                  </w:pPr>
                  <w:r>
                    <w:rPr>
                      <w:rFonts w:ascii="Times New Roman" w:hAnsi="Times New Roman" w:cs="Times New Roman"/>
                      <w:b w:val="0"/>
                      <w:bCs w:val="0"/>
                      <w:sz w:val="24"/>
                    </w:rPr>
                    <w:t>油烟净化器</w:t>
                  </w:r>
                </w:p>
              </w:tc>
              <w:tc>
                <w:tcPr>
                  <w:tcW w:w="121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927"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imes New Roman" w:hAnsi="Times New Roman" w:cs="Times New Roman"/>
                      <w:b w:val="0"/>
                      <w:bCs w:val="0"/>
                      <w:sz w:val="24"/>
                      <w:lang w:eastAsia="zh-CN"/>
                    </w:rPr>
                  </w:pPr>
                </w:p>
              </w:tc>
              <w:tc>
                <w:tcPr>
                  <w:tcW w:w="1545" w:type="dxa"/>
                  <w:gridSpan w:val="2"/>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ascii="Times New Roman" w:hAnsi="Times New Roman" w:cs="Times New Roman"/>
                      <w:b w:val="0"/>
                      <w:bCs w:val="0"/>
                      <w:sz w:val="24"/>
                    </w:rPr>
                  </w:pPr>
                  <w:r>
                    <w:rPr>
                      <w:rFonts w:ascii="Times New Roman" w:hAnsi="Times New Roman" w:cs="Times New Roman"/>
                      <w:b w:val="0"/>
                      <w:bCs w:val="0"/>
                      <w:sz w:val="24"/>
                    </w:rPr>
                    <w:t>噪声</w:t>
                  </w:r>
                </w:p>
              </w:tc>
              <w:tc>
                <w:tcPr>
                  <w:tcW w:w="301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ascii="Times New Roman" w:hAnsi="Times New Roman" w:cs="Times New Roman"/>
                      <w:b w:val="0"/>
                      <w:bCs w:val="0"/>
                      <w:sz w:val="24"/>
                    </w:rPr>
                  </w:pPr>
                  <w:r>
                    <w:rPr>
                      <w:rFonts w:ascii="Times New Roman" w:hAnsi="Times New Roman" w:cs="Times New Roman"/>
                      <w:b w:val="0"/>
                      <w:bCs w:val="0"/>
                      <w:sz w:val="24"/>
                    </w:rPr>
                    <w:t>厂房隔声、距离衰减</w:t>
                  </w:r>
                </w:p>
              </w:tc>
              <w:tc>
                <w:tcPr>
                  <w:tcW w:w="240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Times New Roman" w:hAnsi="Times New Roman" w:cs="Times New Roman" w:eastAsiaTheme="minorEastAsia"/>
                      <w:b w:val="0"/>
                      <w:bCs w:val="0"/>
                      <w:kern w:val="2"/>
                      <w:sz w:val="24"/>
                      <w:szCs w:val="24"/>
                      <w:lang w:val="en-US" w:eastAsia="zh-CN" w:bidi="ar-SA"/>
                    </w:rPr>
                  </w:pPr>
                  <w:r>
                    <w:rPr>
                      <w:rFonts w:ascii="Times New Roman" w:hAnsi="Times New Roman" w:cs="Times New Roman"/>
                      <w:b w:val="0"/>
                      <w:bCs w:val="0"/>
                      <w:sz w:val="24"/>
                    </w:rPr>
                    <w:t>厂房隔声、距离衰减</w:t>
                  </w:r>
                </w:p>
              </w:tc>
              <w:tc>
                <w:tcPr>
                  <w:tcW w:w="121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imes New Roman" w:hAnsi="Times New Roman" w:cs="Times New Roman"/>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927"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imes New Roman" w:hAnsi="Times New Roman" w:cs="Times New Roman"/>
                      <w:b w:val="0"/>
                      <w:bCs w:val="0"/>
                      <w:sz w:val="24"/>
                      <w:lang w:eastAsia="zh-CN"/>
                    </w:rPr>
                  </w:pPr>
                </w:p>
              </w:tc>
              <w:tc>
                <w:tcPr>
                  <w:tcW w:w="600"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ascii="Times New Roman" w:hAnsi="Times New Roman" w:cs="Times New Roman"/>
                      <w:b w:val="0"/>
                      <w:bCs w:val="0"/>
                      <w:sz w:val="24"/>
                    </w:rPr>
                  </w:pPr>
                  <w:r>
                    <w:rPr>
                      <w:rFonts w:ascii="Times New Roman" w:hAnsi="Times New Roman" w:cs="Times New Roman"/>
                      <w:b w:val="0"/>
                      <w:bCs w:val="0"/>
                      <w:sz w:val="24"/>
                    </w:rPr>
                    <w:t>固体废物</w:t>
                  </w:r>
                </w:p>
              </w:tc>
              <w:tc>
                <w:tcPr>
                  <w:tcW w:w="945" w:type="dxa"/>
                  <w:vAlign w:val="center"/>
                </w:tcPr>
                <w:p>
                  <w:pPr>
                    <w:jc w:val="center"/>
                    <w:rPr>
                      <w:rFonts w:ascii="Times New Roman" w:hAnsi="Times New Roman" w:cs="Times New Roman"/>
                      <w:b w:val="0"/>
                      <w:bCs w:val="0"/>
                      <w:sz w:val="24"/>
                    </w:rPr>
                  </w:pPr>
                  <w:r>
                    <w:rPr>
                      <w:rFonts w:ascii="Times New Roman" w:hAnsi="Times New Roman" w:cs="Times New Roman"/>
                      <w:b w:val="0"/>
                      <w:bCs w:val="0"/>
                      <w:sz w:val="24"/>
                    </w:rPr>
                    <w:t>一般固体废物</w:t>
                  </w:r>
                </w:p>
              </w:tc>
              <w:tc>
                <w:tcPr>
                  <w:tcW w:w="3015" w:type="dxa"/>
                  <w:vAlign w:val="center"/>
                </w:tcPr>
                <w:p>
                  <w:pPr>
                    <w:jc w:val="center"/>
                    <w:rPr>
                      <w:rFonts w:ascii="Times New Roman" w:hAnsi="Times New Roman" w:cs="Times New Roman" w:eastAsiaTheme="minorEastAsia"/>
                      <w:b w:val="0"/>
                      <w:bCs w:val="0"/>
                      <w:kern w:val="2"/>
                      <w:sz w:val="24"/>
                      <w:szCs w:val="24"/>
                      <w:lang w:val="en-US" w:eastAsia="zh-CN" w:bidi="ar-SA"/>
                    </w:rPr>
                  </w:pPr>
                  <w:r>
                    <w:rPr>
                      <w:rFonts w:ascii="Times New Roman" w:hAnsi="Times New Roman" w:cs="Times New Roman"/>
                      <w:b w:val="0"/>
                      <w:bCs w:val="0"/>
                      <w:sz w:val="24"/>
                    </w:rPr>
                    <w:t>暂存于厂区石墨仓库分类存放  建筑面积约68m</w:t>
                  </w:r>
                  <w:r>
                    <w:rPr>
                      <w:rFonts w:ascii="Times New Roman" w:hAnsi="Times New Roman" w:cs="Times New Roman"/>
                      <w:b w:val="0"/>
                      <w:bCs w:val="0"/>
                      <w:sz w:val="24"/>
                      <w:vertAlign w:val="superscript"/>
                    </w:rPr>
                    <w:t>2</w:t>
                  </w:r>
                </w:p>
              </w:tc>
              <w:tc>
                <w:tcPr>
                  <w:tcW w:w="2402" w:type="dxa"/>
                  <w:vAlign w:val="center"/>
                </w:tcPr>
                <w:p>
                  <w:pPr>
                    <w:jc w:val="center"/>
                    <w:rPr>
                      <w:rFonts w:hint="eastAsia" w:ascii="Times New Roman" w:hAnsi="Times New Roman" w:cs="Times New Roman"/>
                      <w:b w:val="0"/>
                      <w:bCs w:val="0"/>
                      <w:sz w:val="24"/>
                      <w:szCs w:val="24"/>
                      <w:vertAlign w:val="baseline"/>
                      <w:lang w:val="en-US" w:eastAsia="zh-CN"/>
                    </w:rPr>
                  </w:pPr>
                  <w:r>
                    <w:rPr>
                      <w:rFonts w:ascii="Times New Roman" w:hAnsi="Times New Roman" w:cs="Times New Roman"/>
                      <w:b w:val="0"/>
                      <w:bCs w:val="0"/>
                      <w:sz w:val="24"/>
                    </w:rPr>
                    <w:t>暂存于厂区石墨仓库分类存放  建筑面积约68m</w:t>
                  </w:r>
                  <w:r>
                    <w:rPr>
                      <w:rFonts w:ascii="Times New Roman" w:hAnsi="Times New Roman" w:cs="Times New Roman"/>
                      <w:b w:val="0"/>
                      <w:bCs w:val="0"/>
                      <w:sz w:val="24"/>
                      <w:vertAlign w:val="superscript"/>
                    </w:rPr>
                    <w:t>2</w:t>
                  </w:r>
                </w:p>
              </w:tc>
              <w:tc>
                <w:tcPr>
                  <w:tcW w:w="121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7"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imes New Roman" w:hAnsi="Times New Roman" w:cs="Times New Roman"/>
                      <w:b w:val="0"/>
                      <w:bCs w:val="0"/>
                      <w:sz w:val="24"/>
                      <w:lang w:eastAsia="zh-CN"/>
                    </w:rPr>
                  </w:pPr>
                </w:p>
              </w:tc>
              <w:tc>
                <w:tcPr>
                  <w:tcW w:w="600"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ascii="Times New Roman" w:hAnsi="Times New Roman" w:cs="Times New Roman"/>
                      <w:b w:val="0"/>
                      <w:bCs w:val="0"/>
                      <w:sz w:val="24"/>
                    </w:rPr>
                  </w:pPr>
                </w:p>
              </w:tc>
              <w:tc>
                <w:tcPr>
                  <w:tcW w:w="945" w:type="dxa"/>
                  <w:vAlign w:val="center"/>
                </w:tcPr>
                <w:p>
                  <w:pPr>
                    <w:jc w:val="center"/>
                    <w:rPr>
                      <w:rFonts w:ascii="Times New Roman" w:hAnsi="Times New Roman" w:cs="Times New Roman"/>
                      <w:b w:val="0"/>
                      <w:bCs w:val="0"/>
                      <w:sz w:val="24"/>
                    </w:rPr>
                  </w:pPr>
                  <w:r>
                    <w:rPr>
                      <w:rFonts w:ascii="Times New Roman" w:hAnsi="Times New Roman" w:cs="Times New Roman"/>
                      <w:b w:val="0"/>
                      <w:bCs w:val="0"/>
                      <w:sz w:val="24"/>
                    </w:rPr>
                    <w:t>危险废物</w:t>
                  </w:r>
                </w:p>
              </w:tc>
              <w:tc>
                <w:tcPr>
                  <w:tcW w:w="3015" w:type="dxa"/>
                  <w:vAlign w:val="center"/>
                </w:tcPr>
                <w:p>
                  <w:pPr>
                    <w:jc w:val="center"/>
                    <w:rPr>
                      <w:rFonts w:ascii="Times New Roman" w:hAnsi="Times New Roman" w:cs="Times New Roman" w:eastAsiaTheme="minorEastAsia"/>
                      <w:b w:val="0"/>
                      <w:bCs w:val="0"/>
                      <w:kern w:val="2"/>
                      <w:sz w:val="24"/>
                      <w:szCs w:val="24"/>
                      <w:lang w:val="en-US" w:eastAsia="zh-CN" w:bidi="ar-SA"/>
                    </w:rPr>
                  </w:pPr>
                  <w:r>
                    <w:rPr>
                      <w:rFonts w:ascii="Times New Roman" w:hAnsi="Times New Roman" w:cs="Times New Roman"/>
                      <w:b w:val="0"/>
                      <w:bCs w:val="0"/>
                      <w:sz w:val="24"/>
                    </w:rPr>
                    <w:t>危险仓库1间15m</w:t>
                  </w:r>
                  <w:r>
                    <w:rPr>
                      <w:rFonts w:ascii="Times New Roman" w:hAnsi="Times New Roman" w:cs="Times New Roman"/>
                      <w:b w:val="0"/>
                      <w:bCs w:val="0"/>
                      <w:sz w:val="24"/>
                      <w:vertAlign w:val="superscript"/>
                    </w:rPr>
                    <w:t>2</w:t>
                  </w:r>
                </w:p>
              </w:tc>
              <w:tc>
                <w:tcPr>
                  <w:tcW w:w="2402" w:type="dxa"/>
                  <w:vAlign w:val="center"/>
                </w:tcPr>
                <w:p>
                  <w:pPr>
                    <w:jc w:val="center"/>
                    <w:rPr>
                      <w:rFonts w:hint="eastAsia" w:ascii="Times New Roman" w:hAnsi="Times New Roman" w:cs="Times New Roman"/>
                      <w:b w:val="0"/>
                      <w:bCs w:val="0"/>
                      <w:sz w:val="24"/>
                      <w:szCs w:val="24"/>
                      <w:vertAlign w:val="baseline"/>
                      <w:lang w:val="en-US" w:eastAsia="zh-CN"/>
                    </w:rPr>
                  </w:pPr>
                  <w:r>
                    <w:rPr>
                      <w:rFonts w:ascii="Times New Roman" w:hAnsi="Times New Roman" w:cs="Times New Roman"/>
                      <w:b w:val="0"/>
                      <w:bCs w:val="0"/>
                      <w:sz w:val="24"/>
                    </w:rPr>
                    <w:t>危险仓库1间15m</w:t>
                  </w:r>
                  <w:r>
                    <w:rPr>
                      <w:rFonts w:ascii="Times New Roman" w:hAnsi="Times New Roman" w:cs="Times New Roman"/>
                      <w:b w:val="0"/>
                      <w:bCs w:val="0"/>
                      <w:sz w:val="24"/>
                      <w:vertAlign w:val="superscript"/>
                    </w:rPr>
                    <w:t>2</w:t>
                  </w:r>
                </w:p>
              </w:tc>
              <w:tc>
                <w:tcPr>
                  <w:tcW w:w="121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与环评一致</w:t>
                  </w:r>
                </w:p>
              </w:tc>
            </w:tr>
          </w:tbl>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bCs/>
                <w:sz w:val="24"/>
                <w:szCs w:val="24"/>
                <w:highlight w:val="none"/>
                <w:vertAlign w:val="baseline"/>
                <w:lang w:val="en-US" w:eastAsia="zh-CN"/>
              </w:rPr>
            </w:pPr>
            <w:r>
              <w:rPr>
                <w:rFonts w:hint="eastAsia" w:ascii="Times New Roman" w:hAnsi="Times New Roman" w:cs="Times New Roman"/>
                <w:b/>
                <w:bCs/>
                <w:sz w:val="24"/>
                <w:szCs w:val="24"/>
                <w:highlight w:val="none"/>
                <w:vertAlign w:val="baseline"/>
                <w:lang w:val="en-US" w:eastAsia="zh-CN"/>
              </w:rPr>
              <w:t xml:space="preserve">表2-2项目生产设备一览表 </w:t>
            </w:r>
          </w:p>
          <w:tbl>
            <w:tblPr>
              <w:tblStyle w:val="15"/>
              <w:tblW w:w="90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4"/>
              <w:gridCol w:w="1795"/>
              <w:gridCol w:w="909"/>
              <w:gridCol w:w="1203"/>
              <w:gridCol w:w="1622"/>
              <w:gridCol w:w="886"/>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b w:val="0"/>
                      <w:bCs w:val="0"/>
                      <w:sz w:val="24"/>
                      <w:szCs w:val="24"/>
                      <w:highlight w:val="none"/>
                      <w:vertAlign w:val="baseline"/>
                      <w:lang w:val="en-US" w:eastAsia="zh-CN"/>
                    </w:rPr>
                    <w:t>环评设备名称</w:t>
                  </w:r>
                </w:p>
              </w:tc>
              <w:tc>
                <w:tcPr>
                  <w:tcW w:w="179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b w:val="0"/>
                      <w:bCs w:val="0"/>
                      <w:sz w:val="24"/>
                      <w:szCs w:val="24"/>
                      <w:highlight w:val="none"/>
                      <w:vertAlign w:val="baseline"/>
                      <w:lang w:val="en-US" w:eastAsia="zh-CN"/>
                    </w:rPr>
                    <w:t>型号</w:t>
                  </w:r>
                </w:p>
              </w:tc>
              <w:tc>
                <w:tcPr>
                  <w:tcW w:w="90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b w:val="0"/>
                      <w:bCs w:val="0"/>
                      <w:sz w:val="24"/>
                      <w:szCs w:val="24"/>
                      <w:highlight w:val="none"/>
                      <w:vertAlign w:val="baseline"/>
                      <w:lang w:val="en-US" w:eastAsia="zh-CN"/>
                    </w:rPr>
                    <w:t>数量</w:t>
                  </w:r>
                </w:p>
              </w:tc>
              <w:tc>
                <w:tcPr>
                  <w:tcW w:w="120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b w:val="0"/>
                      <w:bCs w:val="0"/>
                      <w:sz w:val="24"/>
                      <w:szCs w:val="24"/>
                      <w:highlight w:val="none"/>
                      <w:vertAlign w:val="baseline"/>
                      <w:lang w:val="en-US" w:eastAsia="zh-CN"/>
                    </w:rPr>
                    <w:t>实际设备名称</w:t>
                  </w:r>
                </w:p>
              </w:tc>
              <w:tc>
                <w:tcPr>
                  <w:tcW w:w="162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b w:val="0"/>
                      <w:bCs w:val="0"/>
                      <w:sz w:val="24"/>
                      <w:szCs w:val="24"/>
                      <w:highlight w:val="none"/>
                      <w:vertAlign w:val="baseline"/>
                      <w:lang w:val="en-US" w:eastAsia="zh-CN"/>
                    </w:rPr>
                    <w:t>型号</w:t>
                  </w:r>
                </w:p>
              </w:tc>
              <w:tc>
                <w:tcPr>
                  <w:tcW w:w="88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b w:val="0"/>
                      <w:bCs w:val="0"/>
                      <w:sz w:val="24"/>
                      <w:szCs w:val="24"/>
                      <w:highlight w:val="none"/>
                      <w:vertAlign w:val="baseline"/>
                      <w:lang w:val="en-US" w:eastAsia="zh-CN"/>
                    </w:rPr>
                    <w:t>数量</w:t>
                  </w:r>
                </w:p>
              </w:tc>
              <w:tc>
                <w:tcPr>
                  <w:tcW w:w="144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b w:val="0"/>
                      <w:bCs w:val="0"/>
                      <w:sz w:val="24"/>
                      <w:szCs w:val="24"/>
                      <w:highlight w:val="none"/>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4"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沉积炉</w:t>
                  </w:r>
                </w:p>
              </w:tc>
              <w:tc>
                <w:tcPr>
                  <w:tcW w:w="1795"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定制</w:t>
                  </w:r>
                </w:p>
              </w:tc>
              <w:tc>
                <w:tcPr>
                  <w:tcW w:w="909" w:type="dxa"/>
                  <w:vAlign w:val="center"/>
                </w:tcPr>
                <w:p>
                  <w:pPr>
                    <w:jc w:val="center"/>
                    <w:rPr>
                      <w:rFonts w:hint="eastAsia" w:ascii="Times New Roman" w:hAnsi="Times New Roman" w:cs="Times New Roman" w:eastAsiaTheme="minorEastAsia"/>
                      <w:b/>
                      <w:bCs/>
                      <w:sz w:val="24"/>
                      <w:szCs w:val="24"/>
                      <w:highlight w:val="none"/>
                      <w:vertAlign w:val="baseline"/>
                      <w:lang w:val="en-US" w:eastAsia="zh-CN"/>
                    </w:rPr>
                  </w:pPr>
                  <w:r>
                    <w:rPr>
                      <w:rFonts w:ascii="Times New Roman" w:hAnsi="Times New Roman" w:cs="Times New Roman"/>
                      <w:sz w:val="24"/>
                      <w:highlight w:val="none"/>
                    </w:rPr>
                    <w:t>15</w:t>
                  </w:r>
                  <w:r>
                    <w:rPr>
                      <w:rFonts w:hint="eastAsia" w:ascii="Times New Roman" w:hAnsi="Times New Roman" w:cs="Times New Roman"/>
                      <w:sz w:val="24"/>
                      <w:highlight w:val="none"/>
                      <w:lang w:eastAsia="zh-CN"/>
                    </w:rPr>
                    <w:t>套</w:t>
                  </w:r>
                </w:p>
              </w:tc>
              <w:tc>
                <w:tcPr>
                  <w:tcW w:w="1203"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沉积炉</w:t>
                  </w:r>
                </w:p>
              </w:tc>
              <w:tc>
                <w:tcPr>
                  <w:tcW w:w="1622"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定制</w:t>
                  </w:r>
                </w:p>
              </w:tc>
              <w:tc>
                <w:tcPr>
                  <w:tcW w:w="886"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sz w:val="24"/>
                      <w:highlight w:val="none"/>
                      <w:lang w:val="en-US" w:eastAsia="zh-CN"/>
                    </w:rPr>
                    <w:t>8</w:t>
                  </w:r>
                  <w:r>
                    <w:rPr>
                      <w:rFonts w:hint="eastAsia" w:ascii="Times New Roman" w:hAnsi="Times New Roman" w:cs="Times New Roman"/>
                      <w:sz w:val="24"/>
                      <w:highlight w:val="none"/>
                      <w:lang w:eastAsia="zh-CN"/>
                    </w:rPr>
                    <w:t>套</w:t>
                  </w:r>
                </w:p>
              </w:tc>
              <w:tc>
                <w:tcPr>
                  <w:tcW w:w="144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b w:val="0"/>
                      <w:bCs w:val="0"/>
                      <w:sz w:val="24"/>
                      <w:szCs w:val="24"/>
                      <w:highlight w:val="none"/>
                      <w:vertAlign w:val="baseline"/>
                      <w:lang w:val="en-US" w:eastAsia="zh-CN"/>
                    </w:rPr>
                    <w:t>数量减少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4"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BCl3特气柜</w:t>
                  </w:r>
                </w:p>
              </w:tc>
              <w:tc>
                <w:tcPr>
                  <w:tcW w:w="1795"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定制</w:t>
                  </w:r>
                </w:p>
              </w:tc>
              <w:tc>
                <w:tcPr>
                  <w:tcW w:w="909" w:type="dxa"/>
                  <w:vAlign w:val="center"/>
                </w:tcPr>
                <w:p>
                  <w:pPr>
                    <w:jc w:val="center"/>
                    <w:rPr>
                      <w:rFonts w:hint="eastAsia" w:ascii="Times New Roman" w:hAnsi="Times New Roman" w:cs="Times New Roman" w:eastAsiaTheme="minorEastAsia"/>
                      <w:b/>
                      <w:bCs/>
                      <w:sz w:val="24"/>
                      <w:szCs w:val="24"/>
                      <w:highlight w:val="none"/>
                      <w:vertAlign w:val="baseline"/>
                      <w:lang w:val="en-US" w:eastAsia="zh-CN"/>
                    </w:rPr>
                  </w:pPr>
                  <w:r>
                    <w:rPr>
                      <w:rFonts w:ascii="Times New Roman" w:hAnsi="Times New Roman" w:cs="Times New Roman"/>
                      <w:sz w:val="24"/>
                      <w:highlight w:val="none"/>
                    </w:rPr>
                    <w:t>8</w:t>
                  </w:r>
                  <w:r>
                    <w:rPr>
                      <w:rFonts w:hint="eastAsia" w:ascii="Times New Roman" w:hAnsi="Times New Roman" w:cs="Times New Roman"/>
                      <w:sz w:val="24"/>
                      <w:highlight w:val="none"/>
                      <w:lang w:eastAsia="zh-CN"/>
                    </w:rPr>
                    <w:t>台</w:t>
                  </w:r>
                </w:p>
              </w:tc>
              <w:tc>
                <w:tcPr>
                  <w:tcW w:w="1203"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BCl</w:t>
                  </w:r>
                  <w:r>
                    <w:rPr>
                      <w:rFonts w:ascii="Times New Roman" w:hAnsi="Times New Roman" w:cs="Times New Roman"/>
                      <w:sz w:val="24"/>
                      <w:highlight w:val="none"/>
                      <w:vertAlign w:val="subscript"/>
                    </w:rPr>
                    <w:t>3</w:t>
                  </w:r>
                  <w:r>
                    <w:rPr>
                      <w:rFonts w:ascii="Times New Roman" w:hAnsi="Times New Roman" w:cs="Times New Roman"/>
                      <w:sz w:val="24"/>
                      <w:highlight w:val="none"/>
                    </w:rPr>
                    <w:t>特气柜</w:t>
                  </w:r>
                </w:p>
              </w:tc>
              <w:tc>
                <w:tcPr>
                  <w:tcW w:w="1622"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定制</w:t>
                  </w:r>
                </w:p>
              </w:tc>
              <w:tc>
                <w:tcPr>
                  <w:tcW w:w="886"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sz w:val="24"/>
                      <w:highlight w:val="none"/>
                      <w:lang w:val="en-US" w:eastAsia="zh-CN"/>
                    </w:rPr>
                    <w:t>4</w:t>
                  </w:r>
                  <w:r>
                    <w:rPr>
                      <w:rFonts w:hint="eastAsia" w:ascii="Times New Roman" w:hAnsi="Times New Roman" w:cs="Times New Roman"/>
                      <w:sz w:val="24"/>
                      <w:highlight w:val="none"/>
                      <w:lang w:eastAsia="zh-CN"/>
                    </w:rPr>
                    <w:t>台</w:t>
                  </w:r>
                </w:p>
              </w:tc>
              <w:tc>
                <w:tcPr>
                  <w:tcW w:w="144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b w:val="0"/>
                      <w:bCs w:val="0"/>
                      <w:sz w:val="24"/>
                      <w:szCs w:val="24"/>
                      <w:highlight w:val="none"/>
                      <w:vertAlign w:val="baseline"/>
                      <w:lang w:val="en-US" w:eastAsia="zh-CN"/>
                    </w:rPr>
                    <w:t>数量减少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4"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真空机组</w:t>
                  </w:r>
                </w:p>
              </w:tc>
              <w:tc>
                <w:tcPr>
                  <w:tcW w:w="1795"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ZJP-300</w:t>
                  </w:r>
                </w:p>
              </w:tc>
              <w:tc>
                <w:tcPr>
                  <w:tcW w:w="909"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10</w:t>
                  </w:r>
                  <w:r>
                    <w:rPr>
                      <w:rFonts w:hint="eastAsia" w:ascii="Times New Roman" w:hAnsi="Times New Roman" w:cs="Times New Roman"/>
                      <w:sz w:val="24"/>
                      <w:highlight w:val="none"/>
                      <w:lang w:eastAsia="zh-CN"/>
                    </w:rPr>
                    <w:t>台</w:t>
                  </w:r>
                </w:p>
              </w:tc>
              <w:tc>
                <w:tcPr>
                  <w:tcW w:w="1203"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真空机组</w:t>
                  </w:r>
                </w:p>
              </w:tc>
              <w:tc>
                <w:tcPr>
                  <w:tcW w:w="1622"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sz w:val="24"/>
                      <w:highlight w:val="none"/>
                      <w:lang w:val="en-US" w:eastAsia="zh-CN"/>
                    </w:rPr>
                    <w:t>JZJD300</w:t>
                  </w:r>
                </w:p>
              </w:tc>
              <w:tc>
                <w:tcPr>
                  <w:tcW w:w="886"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sz w:val="24"/>
                      <w:highlight w:val="none"/>
                      <w:lang w:val="en-US" w:eastAsia="zh-CN"/>
                    </w:rPr>
                    <w:t>4</w:t>
                  </w:r>
                  <w:r>
                    <w:rPr>
                      <w:rFonts w:hint="eastAsia" w:ascii="Times New Roman" w:hAnsi="Times New Roman" w:cs="Times New Roman"/>
                      <w:sz w:val="24"/>
                      <w:highlight w:val="none"/>
                      <w:lang w:eastAsia="zh-CN"/>
                    </w:rPr>
                    <w:t>台</w:t>
                  </w:r>
                </w:p>
              </w:tc>
              <w:tc>
                <w:tcPr>
                  <w:tcW w:w="144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b w:val="0"/>
                      <w:bCs w:val="0"/>
                      <w:sz w:val="24"/>
                      <w:szCs w:val="24"/>
                      <w:highlight w:val="none"/>
                      <w:vertAlign w:val="baseline"/>
                      <w:lang w:val="en-US" w:eastAsia="zh-CN"/>
                    </w:rPr>
                    <w:t>数量减少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4"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真空泵</w:t>
                  </w:r>
                </w:p>
              </w:tc>
              <w:tc>
                <w:tcPr>
                  <w:tcW w:w="1795"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ECODRY 40 plus</w:t>
                  </w:r>
                </w:p>
              </w:tc>
              <w:tc>
                <w:tcPr>
                  <w:tcW w:w="909"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10</w:t>
                  </w:r>
                  <w:r>
                    <w:rPr>
                      <w:rFonts w:hint="eastAsia" w:ascii="Times New Roman" w:hAnsi="Times New Roman" w:cs="Times New Roman"/>
                      <w:sz w:val="24"/>
                      <w:highlight w:val="none"/>
                      <w:lang w:eastAsia="zh-CN"/>
                    </w:rPr>
                    <w:t>台</w:t>
                  </w:r>
                </w:p>
              </w:tc>
              <w:tc>
                <w:tcPr>
                  <w:tcW w:w="1203"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真空泵</w:t>
                  </w:r>
                </w:p>
              </w:tc>
              <w:tc>
                <w:tcPr>
                  <w:tcW w:w="1622"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ECODRY 40 plus</w:t>
                  </w:r>
                </w:p>
              </w:tc>
              <w:tc>
                <w:tcPr>
                  <w:tcW w:w="886"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sz w:val="24"/>
                      <w:highlight w:val="none"/>
                      <w:lang w:val="en-US" w:eastAsia="zh-CN"/>
                    </w:rPr>
                    <w:t>4</w:t>
                  </w:r>
                  <w:r>
                    <w:rPr>
                      <w:rFonts w:hint="eastAsia" w:ascii="Times New Roman" w:hAnsi="Times New Roman" w:cs="Times New Roman"/>
                      <w:sz w:val="24"/>
                      <w:highlight w:val="none"/>
                      <w:lang w:eastAsia="zh-CN"/>
                    </w:rPr>
                    <w:t>台</w:t>
                  </w:r>
                </w:p>
              </w:tc>
              <w:tc>
                <w:tcPr>
                  <w:tcW w:w="144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b w:val="0"/>
                      <w:bCs w:val="0"/>
                      <w:sz w:val="24"/>
                      <w:szCs w:val="24"/>
                      <w:highlight w:val="none"/>
                      <w:vertAlign w:val="baseline"/>
                      <w:lang w:val="en-US" w:eastAsia="zh-CN"/>
                    </w:rPr>
                    <w:t>数量减少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4"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箱式变电站</w:t>
                  </w:r>
                </w:p>
              </w:tc>
              <w:tc>
                <w:tcPr>
                  <w:tcW w:w="1795"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1250KVA</w:t>
                  </w:r>
                </w:p>
              </w:tc>
              <w:tc>
                <w:tcPr>
                  <w:tcW w:w="909"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1</w:t>
                  </w:r>
                  <w:r>
                    <w:rPr>
                      <w:rFonts w:hint="eastAsia" w:ascii="Times New Roman" w:hAnsi="Times New Roman" w:cs="Times New Roman"/>
                      <w:sz w:val="24"/>
                      <w:highlight w:val="none"/>
                      <w:lang w:eastAsia="zh-CN"/>
                    </w:rPr>
                    <w:t>台</w:t>
                  </w:r>
                </w:p>
              </w:tc>
              <w:tc>
                <w:tcPr>
                  <w:tcW w:w="1203"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箱式变电站</w:t>
                  </w:r>
                </w:p>
              </w:tc>
              <w:tc>
                <w:tcPr>
                  <w:tcW w:w="1622"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1250KVA</w:t>
                  </w:r>
                </w:p>
              </w:tc>
              <w:tc>
                <w:tcPr>
                  <w:tcW w:w="886"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1</w:t>
                  </w:r>
                  <w:r>
                    <w:rPr>
                      <w:rFonts w:hint="eastAsia" w:ascii="Times New Roman" w:hAnsi="Times New Roman" w:cs="Times New Roman"/>
                      <w:sz w:val="24"/>
                      <w:highlight w:val="none"/>
                      <w:lang w:eastAsia="zh-CN"/>
                    </w:rPr>
                    <w:t>台</w:t>
                  </w:r>
                </w:p>
              </w:tc>
              <w:tc>
                <w:tcPr>
                  <w:tcW w:w="144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b w:val="0"/>
                      <w:bCs w:val="0"/>
                      <w:sz w:val="24"/>
                      <w:szCs w:val="24"/>
                      <w:highlight w:val="none"/>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4"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sz w:val="24"/>
                      <w:highlight w:val="none"/>
                    </w:rPr>
                    <w:t>柴油</w:t>
                  </w:r>
                  <w:r>
                    <w:rPr>
                      <w:rFonts w:ascii="Times New Roman" w:hAnsi="Times New Roman" w:cs="Times New Roman"/>
                      <w:sz w:val="24"/>
                      <w:highlight w:val="none"/>
                    </w:rPr>
                    <w:t>发电机组</w:t>
                  </w:r>
                </w:p>
              </w:tc>
              <w:tc>
                <w:tcPr>
                  <w:tcW w:w="1795"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HEHC-200GF(200KW)</w:t>
                  </w:r>
                </w:p>
              </w:tc>
              <w:tc>
                <w:tcPr>
                  <w:tcW w:w="909"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1</w:t>
                  </w:r>
                  <w:r>
                    <w:rPr>
                      <w:rFonts w:hint="eastAsia" w:ascii="Times New Roman" w:hAnsi="Times New Roman" w:cs="Times New Roman"/>
                      <w:sz w:val="24"/>
                      <w:highlight w:val="none"/>
                      <w:lang w:eastAsia="zh-CN"/>
                    </w:rPr>
                    <w:t>台</w:t>
                  </w:r>
                </w:p>
              </w:tc>
              <w:tc>
                <w:tcPr>
                  <w:tcW w:w="1203"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sz w:val="24"/>
                      <w:highlight w:val="none"/>
                    </w:rPr>
                    <w:t>柴油</w:t>
                  </w:r>
                  <w:r>
                    <w:rPr>
                      <w:rFonts w:ascii="Times New Roman" w:hAnsi="Times New Roman" w:cs="Times New Roman"/>
                      <w:sz w:val="24"/>
                      <w:highlight w:val="none"/>
                    </w:rPr>
                    <w:t>发电机组</w:t>
                  </w:r>
                </w:p>
              </w:tc>
              <w:tc>
                <w:tcPr>
                  <w:tcW w:w="1622"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HEHC-200GF(200KW)</w:t>
                  </w:r>
                </w:p>
              </w:tc>
              <w:tc>
                <w:tcPr>
                  <w:tcW w:w="886"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1</w:t>
                  </w:r>
                  <w:r>
                    <w:rPr>
                      <w:rFonts w:hint="eastAsia" w:ascii="Times New Roman" w:hAnsi="Times New Roman" w:cs="Times New Roman"/>
                      <w:sz w:val="24"/>
                      <w:highlight w:val="none"/>
                      <w:lang w:eastAsia="zh-CN"/>
                    </w:rPr>
                    <w:t>台</w:t>
                  </w:r>
                </w:p>
              </w:tc>
              <w:tc>
                <w:tcPr>
                  <w:tcW w:w="144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b w:val="0"/>
                      <w:bCs w:val="0"/>
                      <w:sz w:val="24"/>
                      <w:szCs w:val="24"/>
                      <w:highlight w:val="none"/>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4"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应急电源EPS</w:t>
                  </w:r>
                </w:p>
              </w:tc>
              <w:tc>
                <w:tcPr>
                  <w:tcW w:w="1795"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ZE-22K/三相</w:t>
                  </w:r>
                </w:p>
              </w:tc>
              <w:tc>
                <w:tcPr>
                  <w:tcW w:w="909"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1</w:t>
                  </w:r>
                  <w:r>
                    <w:rPr>
                      <w:rFonts w:hint="eastAsia" w:ascii="Times New Roman" w:hAnsi="Times New Roman" w:cs="Times New Roman"/>
                      <w:sz w:val="24"/>
                      <w:highlight w:val="none"/>
                      <w:lang w:eastAsia="zh-CN"/>
                    </w:rPr>
                    <w:t>台</w:t>
                  </w:r>
                </w:p>
              </w:tc>
              <w:tc>
                <w:tcPr>
                  <w:tcW w:w="1203"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应急电源EPS</w:t>
                  </w:r>
                </w:p>
              </w:tc>
              <w:tc>
                <w:tcPr>
                  <w:tcW w:w="1622"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ZE-22K/三相</w:t>
                  </w:r>
                </w:p>
              </w:tc>
              <w:tc>
                <w:tcPr>
                  <w:tcW w:w="886"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1</w:t>
                  </w:r>
                  <w:r>
                    <w:rPr>
                      <w:rFonts w:hint="eastAsia" w:ascii="Times New Roman" w:hAnsi="Times New Roman" w:cs="Times New Roman"/>
                      <w:sz w:val="24"/>
                      <w:highlight w:val="none"/>
                      <w:lang w:eastAsia="zh-CN"/>
                    </w:rPr>
                    <w:t>台</w:t>
                  </w:r>
                </w:p>
              </w:tc>
              <w:tc>
                <w:tcPr>
                  <w:tcW w:w="144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b w:val="0"/>
                      <w:bCs w:val="0"/>
                      <w:sz w:val="24"/>
                      <w:szCs w:val="24"/>
                      <w:highlight w:val="none"/>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4"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不锈钢水箱</w:t>
                  </w:r>
                </w:p>
              </w:tc>
              <w:tc>
                <w:tcPr>
                  <w:tcW w:w="1795"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48T</w:t>
                  </w:r>
                </w:p>
              </w:tc>
              <w:tc>
                <w:tcPr>
                  <w:tcW w:w="909"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1</w:t>
                  </w:r>
                  <w:r>
                    <w:rPr>
                      <w:rFonts w:hint="eastAsia" w:ascii="Times New Roman" w:hAnsi="Times New Roman" w:cs="Times New Roman"/>
                      <w:sz w:val="24"/>
                      <w:highlight w:val="none"/>
                      <w:lang w:eastAsia="zh-CN"/>
                    </w:rPr>
                    <w:t>台</w:t>
                  </w:r>
                </w:p>
              </w:tc>
              <w:tc>
                <w:tcPr>
                  <w:tcW w:w="1203"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不锈钢水箱</w:t>
                  </w:r>
                </w:p>
              </w:tc>
              <w:tc>
                <w:tcPr>
                  <w:tcW w:w="1622"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48T</w:t>
                  </w:r>
                </w:p>
              </w:tc>
              <w:tc>
                <w:tcPr>
                  <w:tcW w:w="886"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1</w:t>
                  </w:r>
                  <w:r>
                    <w:rPr>
                      <w:rFonts w:hint="eastAsia" w:ascii="Times New Roman" w:hAnsi="Times New Roman" w:cs="Times New Roman"/>
                      <w:sz w:val="24"/>
                      <w:highlight w:val="none"/>
                      <w:lang w:eastAsia="zh-CN"/>
                    </w:rPr>
                    <w:t>台</w:t>
                  </w:r>
                </w:p>
              </w:tc>
              <w:tc>
                <w:tcPr>
                  <w:tcW w:w="144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b w:val="0"/>
                      <w:bCs w:val="0"/>
                      <w:sz w:val="24"/>
                      <w:szCs w:val="24"/>
                      <w:highlight w:val="none"/>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4"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循环水水泵</w:t>
                  </w:r>
                </w:p>
              </w:tc>
              <w:tc>
                <w:tcPr>
                  <w:tcW w:w="1795"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WL-160-40</w:t>
                  </w:r>
                </w:p>
              </w:tc>
              <w:tc>
                <w:tcPr>
                  <w:tcW w:w="909"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4</w:t>
                  </w:r>
                  <w:r>
                    <w:rPr>
                      <w:rFonts w:hint="eastAsia" w:ascii="Times New Roman" w:hAnsi="Times New Roman" w:cs="Times New Roman"/>
                      <w:sz w:val="24"/>
                      <w:highlight w:val="none"/>
                      <w:lang w:eastAsia="zh-CN"/>
                    </w:rPr>
                    <w:t>台</w:t>
                  </w:r>
                </w:p>
              </w:tc>
              <w:tc>
                <w:tcPr>
                  <w:tcW w:w="1203"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循环水水泵</w:t>
                  </w:r>
                </w:p>
              </w:tc>
              <w:tc>
                <w:tcPr>
                  <w:tcW w:w="1622"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WL-160-40</w:t>
                  </w:r>
                </w:p>
              </w:tc>
              <w:tc>
                <w:tcPr>
                  <w:tcW w:w="886"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sz w:val="24"/>
                      <w:highlight w:val="none"/>
                      <w:lang w:val="en-US" w:eastAsia="zh-CN"/>
                    </w:rPr>
                    <w:t>2</w:t>
                  </w:r>
                  <w:r>
                    <w:rPr>
                      <w:rFonts w:hint="eastAsia" w:ascii="Times New Roman" w:hAnsi="Times New Roman" w:cs="Times New Roman"/>
                      <w:sz w:val="24"/>
                      <w:highlight w:val="none"/>
                      <w:lang w:eastAsia="zh-CN"/>
                    </w:rPr>
                    <w:t>台</w:t>
                  </w:r>
                </w:p>
              </w:tc>
              <w:tc>
                <w:tcPr>
                  <w:tcW w:w="144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b w:val="0"/>
                      <w:bCs w:val="0"/>
                      <w:sz w:val="24"/>
                      <w:szCs w:val="24"/>
                      <w:highlight w:val="none"/>
                      <w:vertAlign w:val="baseline"/>
                      <w:lang w:val="en-US" w:eastAsia="zh-CN"/>
                    </w:rPr>
                    <w:t>数量减少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4"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color w:val="000000" w:themeColor="text1"/>
                      <w:sz w:val="24"/>
                      <w:highlight w:val="none"/>
                      <w14:textFill>
                        <w14:solidFill>
                          <w14:schemeClr w14:val="tx1"/>
                        </w14:solidFill>
                      </w14:textFill>
                    </w:rPr>
                    <w:t>软水器</w:t>
                  </w:r>
                </w:p>
              </w:tc>
              <w:tc>
                <w:tcPr>
                  <w:tcW w:w="1795"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color w:val="000000" w:themeColor="text1"/>
                      <w:sz w:val="24"/>
                      <w:highlight w:val="none"/>
                      <w14:textFill>
                        <w14:solidFill>
                          <w14:schemeClr w14:val="tx1"/>
                        </w14:solidFill>
                      </w14:textFill>
                    </w:rPr>
                    <w:t>5</w:t>
                  </w:r>
                  <w:r>
                    <w:rPr>
                      <w:rFonts w:hint="eastAsia" w:ascii="Times New Roman" w:hAnsi="Times New Roman" w:cs="Times New Roman"/>
                      <w:color w:val="000000" w:themeColor="text1"/>
                      <w:sz w:val="24"/>
                      <w:highlight w:val="none"/>
                      <w14:textFill>
                        <w14:solidFill>
                          <w14:schemeClr w14:val="tx1"/>
                        </w14:solidFill>
                      </w14:textFill>
                    </w:rPr>
                    <w:t>T/h（功率）</w:t>
                  </w:r>
                </w:p>
              </w:tc>
              <w:tc>
                <w:tcPr>
                  <w:tcW w:w="909"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color w:val="000000" w:themeColor="text1"/>
                      <w:sz w:val="24"/>
                      <w:highlight w:val="none"/>
                      <w14:textFill>
                        <w14:solidFill>
                          <w14:schemeClr w14:val="tx1"/>
                        </w14:solidFill>
                      </w14:textFill>
                    </w:rPr>
                    <w:t>1</w:t>
                  </w:r>
                  <w:r>
                    <w:rPr>
                      <w:rFonts w:hint="eastAsia" w:ascii="Times New Roman" w:hAnsi="Times New Roman" w:cs="Times New Roman"/>
                      <w:sz w:val="24"/>
                      <w:highlight w:val="none"/>
                      <w:lang w:eastAsia="zh-CN"/>
                    </w:rPr>
                    <w:t>台</w:t>
                  </w:r>
                </w:p>
              </w:tc>
              <w:tc>
                <w:tcPr>
                  <w:tcW w:w="1203"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color w:val="000000" w:themeColor="text1"/>
                      <w:sz w:val="24"/>
                      <w:highlight w:val="none"/>
                      <w14:textFill>
                        <w14:solidFill>
                          <w14:schemeClr w14:val="tx1"/>
                        </w14:solidFill>
                      </w14:textFill>
                    </w:rPr>
                    <w:t>软水器</w:t>
                  </w:r>
                </w:p>
              </w:tc>
              <w:tc>
                <w:tcPr>
                  <w:tcW w:w="1622"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color w:val="000000" w:themeColor="text1"/>
                      <w:sz w:val="24"/>
                      <w:highlight w:val="none"/>
                      <w14:textFill>
                        <w14:solidFill>
                          <w14:schemeClr w14:val="tx1"/>
                        </w14:solidFill>
                      </w14:textFill>
                    </w:rPr>
                    <w:t>5</w:t>
                  </w:r>
                  <w:r>
                    <w:rPr>
                      <w:rFonts w:hint="eastAsia" w:ascii="Times New Roman" w:hAnsi="Times New Roman" w:cs="Times New Roman"/>
                      <w:color w:val="000000" w:themeColor="text1"/>
                      <w:sz w:val="24"/>
                      <w:highlight w:val="none"/>
                      <w14:textFill>
                        <w14:solidFill>
                          <w14:schemeClr w14:val="tx1"/>
                        </w14:solidFill>
                      </w14:textFill>
                    </w:rPr>
                    <w:t>T/h（功率）</w:t>
                  </w:r>
                </w:p>
              </w:tc>
              <w:tc>
                <w:tcPr>
                  <w:tcW w:w="886"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color w:val="000000" w:themeColor="text1"/>
                      <w:sz w:val="24"/>
                      <w:highlight w:val="none"/>
                      <w14:textFill>
                        <w14:solidFill>
                          <w14:schemeClr w14:val="tx1"/>
                        </w14:solidFill>
                      </w14:textFill>
                    </w:rPr>
                    <w:t>1</w:t>
                  </w:r>
                  <w:r>
                    <w:rPr>
                      <w:rFonts w:hint="eastAsia" w:ascii="Times New Roman" w:hAnsi="Times New Roman" w:cs="Times New Roman"/>
                      <w:sz w:val="24"/>
                      <w:highlight w:val="none"/>
                      <w:lang w:eastAsia="zh-CN"/>
                    </w:rPr>
                    <w:t>台</w:t>
                  </w:r>
                </w:p>
              </w:tc>
              <w:tc>
                <w:tcPr>
                  <w:tcW w:w="144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b w:val="0"/>
                      <w:bCs w:val="0"/>
                      <w:sz w:val="24"/>
                      <w:szCs w:val="24"/>
                      <w:highlight w:val="none"/>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4"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冷却塔</w:t>
                  </w:r>
                </w:p>
              </w:tc>
              <w:tc>
                <w:tcPr>
                  <w:tcW w:w="1795"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HBY-22F</w:t>
                  </w:r>
                </w:p>
              </w:tc>
              <w:tc>
                <w:tcPr>
                  <w:tcW w:w="909"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sz w:val="24"/>
                      <w:highlight w:val="none"/>
                    </w:rPr>
                    <w:t>1</w:t>
                  </w:r>
                  <w:r>
                    <w:rPr>
                      <w:rFonts w:hint="eastAsia" w:ascii="Times New Roman" w:hAnsi="Times New Roman" w:cs="Times New Roman"/>
                      <w:sz w:val="24"/>
                      <w:highlight w:val="none"/>
                      <w:lang w:eastAsia="zh-CN"/>
                    </w:rPr>
                    <w:t>台</w:t>
                  </w:r>
                </w:p>
              </w:tc>
              <w:tc>
                <w:tcPr>
                  <w:tcW w:w="1203"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冷却塔</w:t>
                  </w:r>
                </w:p>
              </w:tc>
              <w:tc>
                <w:tcPr>
                  <w:tcW w:w="1622"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HBY-22F</w:t>
                  </w:r>
                </w:p>
              </w:tc>
              <w:tc>
                <w:tcPr>
                  <w:tcW w:w="886"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sz w:val="24"/>
                      <w:highlight w:val="none"/>
                    </w:rPr>
                    <w:t>1</w:t>
                  </w:r>
                  <w:r>
                    <w:rPr>
                      <w:rFonts w:hint="eastAsia" w:ascii="Times New Roman" w:hAnsi="Times New Roman" w:cs="Times New Roman"/>
                      <w:sz w:val="24"/>
                      <w:highlight w:val="none"/>
                      <w:lang w:eastAsia="zh-CN"/>
                    </w:rPr>
                    <w:t>台</w:t>
                  </w:r>
                </w:p>
              </w:tc>
              <w:tc>
                <w:tcPr>
                  <w:tcW w:w="144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b w:val="0"/>
                      <w:bCs w:val="0"/>
                      <w:sz w:val="24"/>
                      <w:szCs w:val="24"/>
                      <w:highlight w:val="none"/>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4"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洗涤塔</w:t>
                  </w:r>
                </w:p>
              </w:tc>
              <w:tc>
                <w:tcPr>
                  <w:tcW w:w="1795"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5000m³/h</w:t>
                  </w:r>
                </w:p>
              </w:tc>
              <w:tc>
                <w:tcPr>
                  <w:tcW w:w="909"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sz w:val="24"/>
                      <w:highlight w:val="none"/>
                    </w:rPr>
                    <w:t>1</w:t>
                  </w:r>
                  <w:r>
                    <w:rPr>
                      <w:rFonts w:hint="eastAsia" w:ascii="Times New Roman" w:hAnsi="Times New Roman" w:cs="Times New Roman"/>
                      <w:sz w:val="24"/>
                      <w:highlight w:val="none"/>
                      <w:lang w:eastAsia="zh-CN"/>
                    </w:rPr>
                    <w:t>台</w:t>
                  </w:r>
                </w:p>
              </w:tc>
              <w:tc>
                <w:tcPr>
                  <w:tcW w:w="1203"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洗涤塔</w:t>
                  </w:r>
                </w:p>
              </w:tc>
              <w:tc>
                <w:tcPr>
                  <w:tcW w:w="1622"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5000m³/h</w:t>
                  </w:r>
                </w:p>
              </w:tc>
              <w:tc>
                <w:tcPr>
                  <w:tcW w:w="886"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sz w:val="24"/>
                      <w:highlight w:val="none"/>
                    </w:rPr>
                    <w:t>1</w:t>
                  </w:r>
                  <w:r>
                    <w:rPr>
                      <w:rFonts w:hint="eastAsia" w:ascii="Times New Roman" w:hAnsi="Times New Roman" w:cs="Times New Roman"/>
                      <w:sz w:val="24"/>
                      <w:highlight w:val="none"/>
                      <w:lang w:eastAsia="zh-CN"/>
                    </w:rPr>
                    <w:t>台</w:t>
                  </w:r>
                </w:p>
              </w:tc>
              <w:tc>
                <w:tcPr>
                  <w:tcW w:w="144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b w:val="0"/>
                      <w:bCs w:val="0"/>
                      <w:sz w:val="24"/>
                      <w:szCs w:val="24"/>
                      <w:highlight w:val="none"/>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4"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自动加药机</w:t>
                  </w:r>
                </w:p>
              </w:tc>
              <w:tc>
                <w:tcPr>
                  <w:tcW w:w="1795"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9L</w:t>
                  </w:r>
                </w:p>
              </w:tc>
              <w:tc>
                <w:tcPr>
                  <w:tcW w:w="909"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1</w:t>
                  </w:r>
                  <w:r>
                    <w:rPr>
                      <w:rFonts w:hint="eastAsia" w:ascii="Times New Roman" w:hAnsi="Times New Roman" w:cs="Times New Roman"/>
                      <w:sz w:val="24"/>
                      <w:highlight w:val="none"/>
                      <w:lang w:eastAsia="zh-CN"/>
                    </w:rPr>
                    <w:t>台</w:t>
                  </w:r>
                </w:p>
              </w:tc>
              <w:tc>
                <w:tcPr>
                  <w:tcW w:w="1203"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自动加药机</w:t>
                  </w:r>
                </w:p>
              </w:tc>
              <w:tc>
                <w:tcPr>
                  <w:tcW w:w="1622"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9L</w:t>
                  </w:r>
                </w:p>
              </w:tc>
              <w:tc>
                <w:tcPr>
                  <w:tcW w:w="886"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1</w:t>
                  </w:r>
                  <w:r>
                    <w:rPr>
                      <w:rFonts w:hint="eastAsia" w:ascii="Times New Roman" w:hAnsi="Times New Roman" w:cs="Times New Roman"/>
                      <w:sz w:val="24"/>
                      <w:highlight w:val="none"/>
                      <w:lang w:eastAsia="zh-CN"/>
                    </w:rPr>
                    <w:t>台</w:t>
                  </w:r>
                </w:p>
              </w:tc>
              <w:tc>
                <w:tcPr>
                  <w:tcW w:w="144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b w:val="0"/>
                      <w:bCs w:val="0"/>
                      <w:sz w:val="24"/>
                      <w:szCs w:val="24"/>
                      <w:highlight w:val="none"/>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34"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color w:val="000000" w:themeColor="text1"/>
                      <w:sz w:val="24"/>
                      <w:highlight w:val="none"/>
                      <w14:textFill>
                        <w14:solidFill>
                          <w14:schemeClr w14:val="tx1"/>
                        </w14:solidFill>
                      </w14:textFill>
                    </w:rPr>
                    <w:t>车床</w:t>
                  </w:r>
                </w:p>
              </w:tc>
              <w:tc>
                <w:tcPr>
                  <w:tcW w:w="1795"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color w:val="000000" w:themeColor="text1"/>
                      <w:sz w:val="24"/>
                      <w:highlight w:val="none"/>
                      <w14:textFill>
                        <w14:solidFill>
                          <w14:schemeClr w14:val="tx1"/>
                        </w14:solidFill>
                      </w14:textFill>
                    </w:rPr>
                    <w:t>CA6140A</w:t>
                  </w:r>
                </w:p>
              </w:tc>
              <w:tc>
                <w:tcPr>
                  <w:tcW w:w="909"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1</w:t>
                  </w:r>
                  <w:r>
                    <w:rPr>
                      <w:rFonts w:hint="eastAsia" w:ascii="Times New Roman" w:hAnsi="Times New Roman" w:cs="Times New Roman"/>
                      <w:sz w:val="24"/>
                      <w:highlight w:val="none"/>
                      <w:lang w:eastAsia="zh-CN"/>
                    </w:rPr>
                    <w:t>台</w:t>
                  </w:r>
                </w:p>
              </w:tc>
              <w:tc>
                <w:tcPr>
                  <w:tcW w:w="1203"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color w:val="000000" w:themeColor="text1"/>
                      <w:sz w:val="24"/>
                      <w:highlight w:val="none"/>
                      <w14:textFill>
                        <w14:solidFill>
                          <w14:schemeClr w14:val="tx1"/>
                        </w14:solidFill>
                      </w14:textFill>
                    </w:rPr>
                    <w:t>车床</w:t>
                  </w:r>
                </w:p>
              </w:tc>
              <w:tc>
                <w:tcPr>
                  <w:tcW w:w="1622"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color w:val="000000" w:themeColor="text1"/>
                      <w:sz w:val="24"/>
                      <w:highlight w:val="none"/>
                      <w14:textFill>
                        <w14:solidFill>
                          <w14:schemeClr w14:val="tx1"/>
                        </w14:solidFill>
                      </w14:textFill>
                    </w:rPr>
                    <w:t>CA6140A</w:t>
                  </w:r>
                </w:p>
              </w:tc>
              <w:tc>
                <w:tcPr>
                  <w:tcW w:w="886"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1</w:t>
                  </w:r>
                  <w:r>
                    <w:rPr>
                      <w:rFonts w:hint="eastAsia" w:ascii="Times New Roman" w:hAnsi="Times New Roman" w:cs="Times New Roman"/>
                      <w:sz w:val="24"/>
                      <w:highlight w:val="none"/>
                      <w:lang w:eastAsia="zh-CN"/>
                    </w:rPr>
                    <w:t>台</w:t>
                  </w:r>
                </w:p>
              </w:tc>
              <w:tc>
                <w:tcPr>
                  <w:tcW w:w="144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b w:val="0"/>
                      <w:bCs w:val="0"/>
                      <w:sz w:val="24"/>
                      <w:szCs w:val="24"/>
                      <w:highlight w:val="none"/>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4"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color w:val="000000" w:themeColor="text1"/>
                      <w:sz w:val="24"/>
                      <w:highlight w:val="none"/>
                      <w14:textFill>
                        <w14:solidFill>
                          <w14:schemeClr w14:val="tx1"/>
                        </w14:solidFill>
                      </w14:textFill>
                    </w:rPr>
                    <w:t>铣床</w:t>
                  </w:r>
                </w:p>
              </w:tc>
              <w:tc>
                <w:tcPr>
                  <w:tcW w:w="1795"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color w:val="000000" w:themeColor="text1"/>
                      <w:sz w:val="24"/>
                      <w:highlight w:val="none"/>
                      <w14:textFill>
                        <w14:solidFill>
                          <w14:schemeClr w14:val="tx1"/>
                        </w14:solidFill>
                      </w14:textFill>
                    </w:rPr>
                    <w:t>4EA</w:t>
                  </w:r>
                </w:p>
              </w:tc>
              <w:tc>
                <w:tcPr>
                  <w:tcW w:w="909"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1</w:t>
                  </w:r>
                  <w:r>
                    <w:rPr>
                      <w:rFonts w:hint="eastAsia" w:ascii="Times New Roman" w:hAnsi="Times New Roman" w:cs="Times New Roman"/>
                      <w:sz w:val="24"/>
                      <w:highlight w:val="none"/>
                      <w:lang w:eastAsia="zh-CN"/>
                    </w:rPr>
                    <w:t>台</w:t>
                  </w:r>
                </w:p>
              </w:tc>
              <w:tc>
                <w:tcPr>
                  <w:tcW w:w="1203"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color w:val="000000" w:themeColor="text1"/>
                      <w:sz w:val="24"/>
                      <w:highlight w:val="none"/>
                      <w14:textFill>
                        <w14:solidFill>
                          <w14:schemeClr w14:val="tx1"/>
                        </w14:solidFill>
                      </w14:textFill>
                    </w:rPr>
                    <w:t>铣床</w:t>
                  </w:r>
                </w:p>
              </w:tc>
              <w:tc>
                <w:tcPr>
                  <w:tcW w:w="1622"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color w:val="000000" w:themeColor="text1"/>
                      <w:sz w:val="24"/>
                      <w:highlight w:val="none"/>
                      <w14:textFill>
                        <w14:solidFill>
                          <w14:schemeClr w14:val="tx1"/>
                        </w14:solidFill>
                      </w14:textFill>
                    </w:rPr>
                    <w:t>4EA</w:t>
                  </w:r>
                </w:p>
              </w:tc>
              <w:tc>
                <w:tcPr>
                  <w:tcW w:w="886"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1</w:t>
                  </w:r>
                  <w:r>
                    <w:rPr>
                      <w:rFonts w:hint="eastAsia" w:ascii="Times New Roman" w:hAnsi="Times New Roman" w:cs="Times New Roman"/>
                      <w:sz w:val="24"/>
                      <w:highlight w:val="none"/>
                      <w:lang w:eastAsia="zh-CN"/>
                    </w:rPr>
                    <w:t>台</w:t>
                  </w:r>
                </w:p>
              </w:tc>
              <w:tc>
                <w:tcPr>
                  <w:tcW w:w="144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b w:val="0"/>
                      <w:bCs w:val="0"/>
                      <w:sz w:val="24"/>
                      <w:szCs w:val="24"/>
                      <w:highlight w:val="none"/>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4"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color w:val="000000" w:themeColor="text1"/>
                      <w:sz w:val="24"/>
                      <w:highlight w:val="none"/>
                      <w14:textFill>
                        <w14:solidFill>
                          <w14:schemeClr w14:val="tx1"/>
                        </w14:solidFill>
                      </w14:textFill>
                    </w:rPr>
                    <w:t>数控车床</w:t>
                  </w:r>
                </w:p>
              </w:tc>
              <w:tc>
                <w:tcPr>
                  <w:tcW w:w="1795"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color w:val="000000" w:themeColor="text1"/>
                      <w:sz w:val="24"/>
                      <w:highlight w:val="none"/>
                      <w14:textFill>
                        <w14:solidFill>
                          <w14:schemeClr w14:val="tx1"/>
                        </w14:solidFill>
                      </w14:textFill>
                    </w:rPr>
                    <w:t>CAK5085</w:t>
                  </w:r>
                </w:p>
              </w:tc>
              <w:tc>
                <w:tcPr>
                  <w:tcW w:w="909"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1</w:t>
                  </w:r>
                  <w:r>
                    <w:rPr>
                      <w:rFonts w:hint="eastAsia" w:ascii="Times New Roman" w:hAnsi="Times New Roman" w:cs="Times New Roman"/>
                      <w:sz w:val="24"/>
                      <w:highlight w:val="none"/>
                      <w:lang w:eastAsia="zh-CN"/>
                    </w:rPr>
                    <w:t>台</w:t>
                  </w:r>
                </w:p>
              </w:tc>
              <w:tc>
                <w:tcPr>
                  <w:tcW w:w="1203"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color w:val="000000" w:themeColor="text1"/>
                      <w:sz w:val="24"/>
                      <w:highlight w:val="none"/>
                      <w14:textFill>
                        <w14:solidFill>
                          <w14:schemeClr w14:val="tx1"/>
                        </w14:solidFill>
                      </w14:textFill>
                    </w:rPr>
                    <w:t>数控车床</w:t>
                  </w:r>
                </w:p>
              </w:tc>
              <w:tc>
                <w:tcPr>
                  <w:tcW w:w="1622"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color w:val="000000" w:themeColor="text1"/>
                      <w:sz w:val="24"/>
                      <w:highlight w:val="none"/>
                      <w14:textFill>
                        <w14:solidFill>
                          <w14:schemeClr w14:val="tx1"/>
                        </w14:solidFill>
                      </w14:textFill>
                    </w:rPr>
                    <w:t>CAK5085</w:t>
                  </w:r>
                </w:p>
              </w:tc>
              <w:tc>
                <w:tcPr>
                  <w:tcW w:w="886"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1</w:t>
                  </w:r>
                  <w:r>
                    <w:rPr>
                      <w:rFonts w:hint="eastAsia" w:ascii="Times New Roman" w:hAnsi="Times New Roman" w:cs="Times New Roman"/>
                      <w:sz w:val="24"/>
                      <w:highlight w:val="none"/>
                      <w:lang w:eastAsia="zh-CN"/>
                    </w:rPr>
                    <w:t>台</w:t>
                  </w:r>
                </w:p>
              </w:tc>
              <w:tc>
                <w:tcPr>
                  <w:tcW w:w="144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b w:val="0"/>
                      <w:bCs w:val="0"/>
                      <w:sz w:val="24"/>
                      <w:szCs w:val="24"/>
                      <w:highlight w:val="none"/>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4"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车床</w:t>
                  </w:r>
                </w:p>
              </w:tc>
              <w:tc>
                <w:tcPr>
                  <w:tcW w:w="1795"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CW6180B</w:t>
                  </w:r>
                </w:p>
              </w:tc>
              <w:tc>
                <w:tcPr>
                  <w:tcW w:w="909"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1</w:t>
                  </w:r>
                  <w:r>
                    <w:rPr>
                      <w:rFonts w:hint="eastAsia" w:ascii="Times New Roman" w:hAnsi="Times New Roman" w:cs="Times New Roman"/>
                      <w:sz w:val="24"/>
                      <w:highlight w:val="none"/>
                      <w:lang w:eastAsia="zh-CN"/>
                    </w:rPr>
                    <w:t>台</w:t>
                  </w:r>
                </w:p>
              </w:tc>
              <w:tc>
                <w:tcPr>
                  <w:tcW w:w="1203"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车床</w:t>
                  </w:r>
                </w:p>
              </w:tc>
              <w:tc>
                <w:tcPr>
                  <w:tcW w:w="1622"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CW6180B</w:t>
                  </w:r>
                </w:p>
              </w:tc>
              <w:tc>
                <w:tcPr>
                  <w:tcW w:w="886"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1</w:t>
                  </w:r>
                  <w:r>
                    <w:rPr>
                      <w:rFonts w:hint="eastAsia" w:ascii="Times New Roman" w:hAnsi="Times New Roman" w:cs="Times New Roman"/>
                      <w:sz w:val="24"/>
                      <w:highlight w:val="none"/>
                      <w:lang w:eastAsia="zh-CN"/>
                    </w:rPr>
                    <w:t>台</w:t>
                  </w:r>
                </w:p>
              </w:tc>
              <w:tc>
                <w:tcPr>
                  <w:tcW w:w="144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b w:val="0"/>
                      <w:bCs w:val="0"/>
                      <w:sz w:val="24"/>
                      <w:szCs w:val="24"/>
                      <w:highlight w:val="none"/>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4"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锯床</w:t>
                  </w:r>
                </w:p>
              </w:tc>
              <w:tc>
                <w:tcPr>
                  <w:tcW w:w="1795"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GH400</w:t>
                  </w:r>
                </w:p>
              </w:tc>
              <w:tc>
                <w:tcPr>
                  <w:tcW w:w="909"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1</w:t>
                  </w:r>
                  <w:r>
                    <w:rPr>
                      <w:rFonts w:hint="eastAsia" w:ascii="Times New Roman" w:hAnsi="Times New Roman" w:cs="Times New Roman"/>
                      <w:sz w:val="24"/>
                      <w:highlight w:val="none"/>
                      <w:lang w:eastAsia="zh-CN"/>
                    </w:rPr>
                    <w:t>台</w:t>
                  </w:r>
                </w:p>
              </w:tc>
              <w:tc>
                <w:tcPr>
                  <w:tcW w:w="1203"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锯床</w:t>
                  </w:r>
                </w:p>
              </w:tc>
              <w:tc>
                <w:tcPr>
                  <w:tcW w:w="1622"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GH400</w:t>
                  </w:r>
                </w:p>
              </w:tc>
              <w:tc>
                <w:tcPr>
                  <w:tcW w:w="886"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1</w:t>
                  </w:r>
                  <w:r>
                    <w:rPr>
                      <w:rFonts w:hint="eastAsia" w:ascii="Times New Roman" w:hAnsi="Times New Roman" w:cs="Times New Roman"/>
                      <w:sz w:val="24"/>
                      <w:highlight w:val="none"/>
                      <w:lang w:eastAsia="zh-CN"/>
                    </w:rPr>
                    <w:t>台</w:t>
                  </w:r>
                </w:p>
              </w:tc>
              <w:tc>
                <w:tcPr>
                  <w:tcW w:w="144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b w:val="0"/>
                      <w:bCs w:val="0"/>
                      <w:sz w:val="24"/>
                      <w:szCs w:val="24"/>
                      <w:highlight w:val="none"/>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4" w:type="dxa"/>
                  <w:vAlign w:val="center"/>
                </w:tcPr>
                <w:p>
                  <w:pPr>
                    <w:jc w:val="center"/>
                    <w:rPr>
                      <w:rFonts w:ascii="Times New Roman" w:hAnsi="Times New Roman" w:cs="Times New Roman"/>
                      <w:sz w:val="24"/>
                      <w:highlight w:val="none"/>
                    </w:rPr>
                  </w:pPr>
                  <w:r>
                    <w:rPr>
                      <w:rFonts w:ascii="Times New Roman" w:hAnsi="Times New Roman" w:cs="Times New Roman"/>
                      <w:sz w:val="24"/>
                      <w:highlight w:val="none"/>
                    </w:rPr>
                    <w:t>台式钻床</w:t>
                  </w:r>
                </w:p>
              </w:tc>
              <w:tc>
                <w:tcPr>
                  <w:tcW w:w="1795"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Z4116</w:t>
                  </w:r>
                </w:p>
              </w:tc>
              <w:tc>
                <w:tcPr>
                  <w:tcW w:w="909"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1</w:t>
                  </w:r>
                  <w:r>
                    <w:rPr>
                      <w:rFonts w:hint="eastAsia" w:ascii="Times New Roman" w:hAnsi="Times New Roman" w:cs="Times New Roman"/>
                      <w:sz w:val="24"/>
                      <w:highlight w:val="none"/>
                      <w:lang w:eastAsia="zh-CN"/>
                    </w:rPr>
                    <w:t>台</w:t>
                  </w:r>
                </w:p>
              </w:tc>
              <w:tc>
                <w:tcPr>
                  <w:tcW w:w="1203"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台式钻床</w:t>
                  </w:r>
                </w:p>
              </w:tc>
              <w:tc>
                <w:tcPr>
                  <w:tcW w:w="1622"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Z4116</w:t>
                  </w:r>
                </w:p>
              </w:tc>
              <w:tc>
                <w:tcPr>
                  <w:tcW w:w="886"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1</w:t>
                  </w:r>
                  <w:r>
                    <w:rPr>
                      <w:rFonts w:hint="eastAsia" w:ascii="Times New Roman" w:hAnsi="Times New Roman" w:cs="Times New Roman"/>
                      <w:sz w:val="24"/>
                      <w:highlight w:val="none"/>
                      <w:lang w:eastAsia="zh-CN"/>
                    </w:rPr>
                    <w:t>台</w:t>
                  </w:r>
                </w:p>
              </w:tc>
              <w:tc>
                <w:tcPr>
                  <w:tcW w:w="144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b w:val="0"/>
                      <w:bCs w:val="0"/>
                      <w:sz w:val="24"/>
                      <w:szCs w:val="24"/>
                      <w:highlight w:val="none"/>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4" w:type="dxa"/>
                  <w:vAlign w:val="center"/>
                </w:tcPr>
                <w:p>
                  <w:pPr>
                    <w:jc w:val="center"/>
                    <w:rPr>
                      <w:rFonts w:ascii="Times New Roman" w:hAnsi="Times New Roman" w:cs="Times New Roman"/>
                      <w:sz w:val="24"/>
                      <w:highlight w:val="none"/>
                    </w:rPr>
                  </w:pPr>
                  <w:r>
                    <w:rPr>
                      <w:rFonts w:ascii="Times New Roman" w:hAnsi="Times New Roman" w:cs="Times New Roman"/>
                      <w:sz w:val="24"/>
                      <w:highlight w:val="none"/>
                    </w:rPr>
                    <w:t>轻型台式砂轮机</w:t>
                  </w:r>
                </w:p>
              </w:tc>
              <w:tc>
                <w:tcPr>
                  <w:tcW w:w="1795"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MQ3225</w:t>
                  </w:r>
                </w:p>
              </w:tc>
              <w:tc>
                <w:tcPr>
                  <w:tcW w:w="909"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1</w:t>
                  </w:r>
                  <w:r>
                    <w:rPr>
                      <w:rFonts w:hint="eastAsia" w:ascii="Times New Roman" w:hAnsi="Times New Roman" w:cs="Times New Roman"/>
                      <w:sz w:val="24"/>
                      <w:highlight w:val="none"/>
                      <w:lang w:eastAsia="zh-CN"/>
                    </w:rPr>
                    <w:t>台</w:t>
                  </w:r>
                </w:p>
              </w:tc>
              <w:tc>
                <w:tcPr>
                  <w:tcW w:w="1203"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轻型台式砂轮机</w:t>
                  </w:r>
                </w:p>
              </w:tc>
              <w:tc>
                <w:tcPr>
                  <w:tcW w:w="1622"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MQ3225</w:t>
                  </w:r>
                </w:p>
              </w:tc>
              <w:tc>
                <w:tcPr>
                  <w:tcW w:w="886"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1</w:t>
                  </w:r>
                  <w:r>
                    <w:rPr>
                      <w:rFonts w:hint="eastAsia" w:ascii="Times New Roman" w:hAnsi="Times New Roman" w:cs="Times New Roman"/>
                      <w:sz w:val="24"/>
                      <w:highlight w:val="none"/>
                      <w:lang w:eastAsia="zh-CN"/>
                    </w:rPr>
                    <w:t>台</w:t>
                  </w:r>
                </w:p>
              </w:tc>
              <w:tc>
                <w:tcPr>
                  <w:tcW w:w="144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b w:val="0"/>
                      <w:bCs w:val="0"/>
                      <w:sz w:val="24"/>
                      <w:szCs w:val="24"/>
                      <w:highlight w:val="none"/>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4" w:type="dxa"/>
                  <w:vAlign w:val="center"/>
                </w:tcPr>
                <w:p>
                  <w:pPr>
                    <w:jc w:val="center"/>
                    <w:rPr>
                      <w:rFonts w:ascii="Times New Roman" w:hAnsi="Times New Roman" w:cs="Times New Roman"/>
                      <w:sz w:val="24"/>
                      <w:highlight w:val="none"/>
                    </w:rPr>
                  </w:pPr>
                  <w:r>
                    <w:rPr>
                      <w:rFonts w:ascii="Times New Roman" w:hAnsi="Times New Roman" w:cs="Times New Roman"/>
                      <w:sz w:val="24"/>
                      <w:highlight w:val="none"/>
                    </w:rPr>
                    <w:t>家用台式小车床</w:t>
                  </w:r>
                </w:p>
              </w:tc>
              <w:tc>
                <w:tcPr>
                  <w:tcW w:w="1795"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C6/550</w:t>
                  </w:r>
                </w:p>
              </w:tc>
              <w:tc>
                <w:tcPr>
                  <w:tcW w:w="909"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1</w:t>
                  </w:r>
                  <w:r>
                    <w:rPr>
                      <w:rFonts w:hint="eastAsia" w:ascii="Times New Roman" w:hAnsi="Times New Roman" w:cs="Times New Roman"/>
                      <w:sz w:val="24"/>
                      <w:highlight w:val="none"/>
                      <w:lang w:eastAsia="zh-CN"/>
                    </w:rPr>
                    <w:t>台</w:t>
                  </w:r>
                </w:p>
              </w:tc>
              <w:tc>
                <w:tcPr>
                  <w:tcW w:w="1203"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家用台式小车床</w:t>
                  </w:r>
                </w:p>
              </w:tc>
              <w:tc>
                <w:tcPr>
                  <w:tcW w:w="1622"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C6/550</w:t>
                  </w:r>
                </w:p>
              </w:tc>
              <w:tc>
                <w:tcPr>
                  <w:tcW w:w="886"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1</w:t>
                  </w:r>
                  <w:r>
                    <w:rPr>
                      <w:rFonts w:hint="eastAsia" w:ascii="Times New Roman" w:hAnsi="Times New Roman" w:cs="Times New Roman"/>
                      <w:sz w:val="24"/>
                      <w:highlight w:val="none"/>
                      <w:lang w:eastAsia="zh-CN"/>
                    </w:rPr>
                    <w:t>台</w:t>
                  </w:r>
                </w:p>
              </w:tc>
              <w:tc>
                <w:tcPr>
                  <w:tcW w:w="144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b w:val="0"/>
                      <w:bCs w:val="0"/>
                      <w:sz w:val="24"/>
                      <w:szCs w:val="24"/>
                      <w:highlight w:val="none"/>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4" w:type="dxa"/>
                  <w:vAlign w:val="center"/>
                </w:tcPr>
                <w:p>
                  <w:pPr>
                    <w:jc w:val="center"/>
                    <w:rPr>
                      <w:rFonts w:ascii="Times New Roman" w:hAnsi="Times New Roman" w:cs="Times New Roman"/>
                      <w:sz w:val="24"/>
                      <w:highlight w:val="none"/>
                    </w:rPr>
                  </w:pPr>
                  <w:r>
                    <w:rPr>
                      <w:rFonts w:ascii="Times New Roman" w:hAnsi="Times New Roman" w:cs="Times New Roman"/>
                      <w:sz w:val="24"/>
                      <w:highlight w:val="none"/>
                    </w:rPr>
                    <w:t>激光打标机</w:t>
                  </w:r>
                </w:p>
              </w:tc>
              <w:tc>
                <w:tcPr>
                  <w:tcW w:w="1795"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220V/5W</w:t>
                  </w:r>
                </w:p>
              </w:tc>
              <w:tc>
                <w:tcPr>
                  <w:tcW w:w="909"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1</w:t>
                  </w:r>
                  <w:r>
                    <w:rPr>
                      <w:rFonts w:hint="eastAsia" w:ascii="Times New Roman" w:hAnsi="Times New Roman" w:cs="Times New Roman"/>
                      <w:sz w:val="24"/>
                      <w:highlight w:val="none"/>
                      <w:lang w:eastAsia="zh-CN"/>
                    </w:rPr>
                    <w:t>台</w:t>
                  </w:r>
                </w:p>
              </w:tc>
              <w:tc>
                <w:tcPr>
                  <w:tcW w:w="1203"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激光打标机</w:t>
                  </w:r>
                </w:p>
              </w:tc>
              <w:tc>
                <w:tcPr>
                  <w:tcW w:w="1622"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220V/5W</w:t>
                  </w:r>
                </w:p>
              </w:tc>
              <w:tc>
                <w:tcPr>
                  <w:tcW w:w="886"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1</w:t>
                  </w:r>
                  <w:r>
                    <w:rPr>
                      <w:rFonts w:hint="eastAsia" w:ascii="Times New Roman" w:hAnsi="Times New Roman" w:cs="Times New Roman"/>
                      <w:sz w:val="24"/>
                      <w:highlight w:val="none"/>
                      <w:lang w:eastAsia="zh-CN"/>
                    </w:rPr>
                    <w:t>台</w:t>
                  </w:r>
                </w:p>
              </w:tc>
              <w:tc>
                <w:tcPr>
                  <w:tcW w:w="144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b w:val="0"/>
                      <w:bCs w:val="0"/>
                      <w:sz w:val="24"/>
                      <w:szCs w:val="24"/>
                      <w:highlight w:val="none"/>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4" w:type="dxa"/>
                  <w:vAlign w:val="center"/>
                </w:tcPr>
                <w:p>
                  <w:pPr>
                    <w:jc w:val="center"/>
                    <w:rPr>
                      <w:rFonts w:ascii="Times New Roman" w:hAnsi="Times New Roman" w:cs="Times New Roman"/>
                      <w:sz w:val="24"/>
                      <w:highlight w:val="none"/>
                    </w:rPr>
                  </w:pPr>
                  <w:r>
                    <w:rPr>
                      <w:rFonts w:ascii="Times New Roman" w:hAnsi="Times New Roman" w:cs="Times New Roman"/>
                      <w:sz w:val="24"/>
                      <w:highlight w:val="none"/>
                    </w:rPr>
                    <w:t>密度测试仪</w:t>
                  </w:r>
                </w:p>
              </w:tc>
              <w:tc>
                <w:tcPr>
                  <w:tcW w:w="1795"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FA1104J</w:t>
                  </w:r>
                </w:p>
              </w:tc>
              <w:tc>
                <w:tcPr>
                  <w:tcW w:w="909"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1</w:t>
                  </w:r>
                  <w:r>
                    <w:rPr>
                      <w:rFonts w:hint="eastAsia" w:ascii="Times New Roman" w:hAnsi="Times New Roman" w:cs="Times New Roman"/>
                      <w:sz w:val="24"/>
                      <w:highlight w:val="none"/>
                      <w:lang w:eastAsia="zh-CN"/>
                    </w:rPr>
                    <w:t>台</w:t>
                  </w:r>
                </w:p>
              </w:tc>
              <w:tc>
                <w:tcPr>
                  <w:tcW w:w="1203"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密度测试仪</w:t>
                  </w:r>
                </w:p>
              </w:tc>
              <w:tc>
                <w:tcPr>
                  <w:tcW w:w="1622"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FA1104J</w:t>
                  </w:r>
                </w:p>
              </w:tc>
              <w:tc>
                <w:tcPr>
                  <w:tcW w:w="886"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1</w:t>
                  </w:r>
                  <w:r>
                    <w:rPr>
                      <w:rFonts w:hint="eastAsia" w:ascii="Times New Roman" w:hAnsi="Times New Roman" w:cs="Times New Roman"/>
                      <w:sz w:val="24"/>
                      <w:highlight w:val="none"/>
                      <w:lang w:eastAsia="zh-CN"/>
                    </w:rPr>
                    <w:t>台</w:t>
                  </w:r>
                </w:p>
              </w:tc>
              <w:tc>
                <w:tcPr>
                  <w:tcW w:w="144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b w:val="0"/>
                      <w:bCs w:val="0"/>
                      <w:sz w:val="24"/>
                      <w:szCs w:val="24"/>
                      <w:highlight w:val="none"/>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4" w:type="dxa"/>
                  <w:vAlign w:val="center"/>
                </w:tcPr>
                <w:p>
                  <w:pPr>
                    <w:jc w:val="center"/>
                    <w:rPr>
                      <w:rFonts w:ascii="Times New Roman" w:hAnsi="Times New Roman" w:cs="Times New Roman"/>
                      <w:sz w:val="24"/>
                      <w:highlight w:val="none"/>
                    </w:rPr>
                  </w:pPr>
                  <w:r>
                    <w:rPr>
                      <w:rFonts w:ascii="Times New Roman" w:hAnsi="Times New Roman" w:cs="Times New Roman"/>
                      <w:sz w:val="24"/>
                      <w:highlight w:val="none"/>
                    </w:rPr>
                    <w:t>标签打印机</w:t>
                  </w:r>
                </w:p>
              </w:tc>
              <w:tc>
                <w:tcPr>
                  <w:tcW w:w="1795"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TTP-244 plus</w:t>
                  </w:r>
                </w:p>
              </w:tc>
              <w:tc>
                <w:tcPr>
                  <w:tcW w:w="909"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sz w:val="24"/>
                      <w:highlight w:val="none"/>
                    </w:rPr>
                    <w:t>1</w:t>
                  </w:r>
                  <w:r>
                    <w:rPr>
                      <w:rFonts w:hint="eastAsia" w:ascii="Times New Roman" w:hAnsi="Times New Roman" w:cs="Times New Roman"/>
                      <w:sz w:val="24"/>
                      <w:highlight w:val="none"/>
                      <w:lang w:eastAsia="zh-CN"/>
                    </w:rPr>
                    <w:t>台</w:t>
                  </w:r>
                </w:p>
              </w:tc>
              <w:tc>
                <w:tcPr>
                  <w:tcW w:w="1203"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标签打印机</w:t>
                  </w:r>
                </w:p>
              </w:tc>
              <w:tc>
                <w:tcPr>
                  <w:tcW w:w="1622"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TTP-244 plus</w:t>
                  </w:r>
                </w:p>
              </w:tc>
              <w:tc>
                <w:tcPr>
                  <w:tcW w:w="886"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sz w:val="24"/>
                      <w:highlight w:val="none"/>
                    </w:rPr>
                    <w:t>1</w:t>
                  </w:r>
                  <w:r>
                    <w:rPr>
                      <w:rFonts w:hint="eastAsia" w:ascii="Times New Roman" w:hAnsi="Times New Roman" w:cs="Times New Roman"/>
                      <w:sz w:val="24"/>
                      <w:highlight w:val="none"/>
                      <w:lang w:eastAsia="zh-CN"/>
                    </w:rPr>
                    <w:t>台</w:t>
                  </w:r>
                </w:p>
              </w:tc>
              <w:tc>
                <w:tcPr>
                  <w:tcW w:w="144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b w:val="0"/>
                      <w:bCs w:val="0"/>
                      <w:sz w:val="24"/>
                      <w:szCs w:val="24"/>
                      <w:highlight w:val="none"/>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4" w:type="dxa"/>
                  <w:vAlign w:val="center"/>
                </w:tcPr>
                <w:p>
                  <w:pPr>
                    <w:jc w:val="center"/>
                    <w:rPr>
                      <w:rFonts w:ascii="Times New Roman" w:hAnsi="Times New Roman" w:cs="Times New Roman"/>
                      <w:sz w:val="24"/>
                      <w:highlight w:val="none"/>
                    </w:rPr>
                  </w:pPr>
                  <w:r>
                    <w:rPr>
                      <w:rFonts w:ascii="Times New Roman" w:hAnsi="Times New Roman" w:cs="Times New Roman"/>
                      <w:sz w:val="24"/>
                      <w:highlight w:val="none"/>
                    </w:rPr>
                    <w:t>脉冲布袋式除尘器</w:t>
                  </w:r>
                </w:p>
              </w:tc>
              <w:tc>
                <w:tcPr>
                  <w:tcW w:w="1795"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ZYLD-bdxc-15</w:t>
                  </w:r>
                </w:p>
              </w:tc>
              <w:tc>
                <w:tcPr>
                  <w:tcW w:w="909"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sz w:val="24"/>
                      <w:highlight w:val="none"/>
                    </w:rPr>
                    <w:t>1</w:t>
                  </w:r>
                  <w:r>
                    <w:rPr>
                      <w:rFonts w:hint="eastAsia" w:ascii="Times New Roman" w:hAnsi="Times New Roman" w:cs="Times New Roman"/>
                      <w:sz w:val="24"/>
                      <w:highlight w:val="none"/>
                      <w:lang w:eastAsia="zh-CN"/>
                    </w:rPr>
                    <w:t>台</w:t>
                  </w:r>
                </w:p>
              </w:tc>
              <w:tc>
                <w:tcPr>
                  <w:tcW w:w="1203"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脉冲布袋式除尘器</w:t>
                  </w:r>
                </w:p>
              </w:tc>
              <w:tc>
                <w:tcPr>
                  <w:tcW w:w="1622"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ZYLD-bdxc-15</w:t>
                  </w:r>
                </w:p>
              </w:tc>
              <w:tc>
                <w:tcPr>
                  <w:tcW w:w="886"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sz w:val="24"/>
                      <w:highlight w:val="none"/>
                    </w:rPr>
                    <w:t>1</w:t>
                  </w:r>
                  <w:r>
                    <w:rPr>
                      <w:rFonts w:hint="eastAsia" w:ascii="Times New Roman" w:hAnsi="Times New Roman" w:cs="Times New Roman"/>
                      <w:sz w:val="24"/>
                      <w:highlight w:val="none"/>
                      <w:lang w:eastAsia="zh-CN"/>
                    </w:rPr>
                    <w:t>台</w:t>
                  </w:r>
                </w:p>
              </w:tc>
              <w:tc>
                <w:tcPr>
                  <w:tcW w:w="144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b w:val="0"/>
                      <w:bCs w:val="0"/>
                      <w:sz w:val="24"/>
                      <w:szCs w:val="24"/>
                      <w:highlight w:val="none"/>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4" w:type="dxa"/>
                  <w:vAlign w:val="center"/>
                </w:tcPr>
                <w:p>
                  <w:pPr>
                    <w:jc w:val="center"/>
                    <w:rPr>
                      <w:rFonts w:ascii="Times New Roman" w:hAnsi="Times New Roman" w:cs="Times New Roman"/>
                      <w:sz w:val="24"/>
                      <w:highlight w:val="none"/>
                    </w:rPr>
                  </w:pPr>
                  <w:r>
                    <w:rPr>
                      <w:rFonts w:ascii="Times New Roman" w:hAnsi="Times New Roman" w:cs="Times New Roman"/>
                      <w:sz w:val="24"/>
                      <w:highlight w:val="none"/>
                    </w:rPr>
                    <w:t>电动叉车</w:t>
                  </w:r>
                </w:p>
              </w:tc>
              <w:tc>
                <w:tcPr>
                  <w:tcW w:w="1795"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3T</w:t>
                  </w:r>
                </w:p>
              </w:tc>
              <w:tc>
                <w:tcPr>
                  <w:tcW w:w="909"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sz w:val="24"/>
                      <w:highlight w:val="none"/>
                    </w:rPr>
                    <w:t>1</w:t>
                  </w:r>
                  <w:r>
                    <w:rPr>
                      <w:rFonts w:hint="eastAsia" w:ascii="Times New Roman" w:hAnsi="Times New Roman" w:cs="Times New Roman"/>
                      <w:sz w:val="24"/>
                      <w:highlight w:val="none"/>
                      <w:lang w:eastAsia="zh-CN"/>
                    </w:rPr>
                    <w:t>台</w:t>
                  </w:r>
                </w:p>
              </w:tc>
              <w:tc>
                <w:tcPr>
                  <w:tcW w:w="1203"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电动叉车</w:t>
                  </w:r>
                </w:p>
              </w:tc>
              <w:tc>
                <w:tcPr>
                  <w:tcW w:w="1622"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3T</w:t>
                  </w:r>
                </w:p>
              </w:tc>
              <w:tc>
                <w:tcPr>
                  <w:tcW w:w="886"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sz w:val="24"/>
                      <w:highlight w:val="none"/>
                    </w:rPr>
                    <w:t>1</w:t>
                  </w:r>
                  <w:r>
                    <w:rPr>
                      <w:rFonts w:hint="eastAsia" w:ascii="Times New Roman" w:hAnsi="Times New Roman" w:cs="Times New Roman"/>
                      <w:sz w:val="24"/>
                      <w:highlight w:val="none"/>
                      <w:lang w:eastAsia="zh-CN"/>
                    </w:rPr>
                    <w:t>台</w:t>
                  </w:r>
                </w:p>
              </w:tc>
              <w:tc>
                <w:tcPr>
                  <w:tcW w:w="144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b w:val="0"/>
                      <w:bCs w:val="0"/>
                      <w:sz w:val="24"/>
                      <w:szCs w:val="24"/>
                      <w:highlight w:val="none"/>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4" w:type="dxa"/>
                  <w:vAlign w:val="center"/>
                </w:tcPr>
                <w:p>
                  <w:pPr>
                    <w:jc w:val="center"/>
                    <w:rPr>
                      <w:rFonts w:ascii="Times New Roman" w:hAnsi="Times New Roman" w:cs="Times New Roman"/>
                      <w:sz w:val="24"/>
                      <w:highlight w:val="none"/>
                    </w:rPr>
                  </w:pPr>
                  <w:r>
                    <w:rPr>
                      <w:rFonts w:ascii="Times New Roman" w:hAnsi="Times New Roman" w:cs="Times New Roman"/>
                      <w:sz w:val="24"/>
                      <w:highlight w:val="none"/>
                    </w:rPr>
                    <w:t>半自动电动叉车</w:t>
                  </w:r>
                </w:p>
              </w:tc>
              <w:tc>
                <w:tcPr>
                  <w:tcW w:w="1795"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2T</w:t>
                  </w:r>
                </w:p>
              </w:tc>
              <w:tc>
                <w:tcPr>
                  <w:tcW w:w="909"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sz w:val="24"/>
                      <w:highlight w:val="none"/>
                    </w:rPr>
                    <w:t>1</w:t>
                  </w:r>
                  <w:r>
                    <w:rPr>
                      <w:rFonts w:hint="eastAsia" w:ascii="Times New Roman" w:hAnsi="Times New Roman" w:cs="Times New Roman"/>
                      <w:sz w:val="24"/>
                      <w:highlight w:val="none"/>
                      <w:lang w:eastAsia="zh-CN"/>
                    </w:rPr>
                    <w:t>台</w:t>
                  </w:r>
                </w:p>
              </w:tc>
              <w:tc>
                <w:tcPr>
                  <w:tcW w:w="1203"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半自动电动叉车</w:t>
                  </w:r>
                </w:p>
              </w:tc>
              <w:tc>
                <w:tcPr>
                  <w:tcW w:w="1622"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2T</w:t>
                  </w:r>
                </w:p>
              </w:tc>
              <w:tc>
                <w:tcPr>
                  <w:tcW w:w="886"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sz w:val="24"/>
                      <w:highlight w:val="none"/>
                    </w:rPr>
                    <w:t>1</w:t>
                  </w:r>
                  <w:r>
                    <w:rPr>
                      <w:rFonts w:hint="eastAsia" w:ascii="Times New Roman" w:hAnsi="Times New Roman" w:cs="Times New Roman"/>
                      <w:sz w:val="24"/>
                      <w:highlight w:val="none"/>
                      <w:lang w:eastAsia="zh-CN"/>
                    </w:rPr>
                    <w:t>台</w:t>
                  </w:r>
                </w:p>
              </w:tc>
              <w:tc>
                <w:tcPr>
                  <w:tcW w:w="144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b w:val="0"/>
                      <w:bCs w:val="0"/>
                      <w:sz w:val="24"/>
                      <w:szCs w:val="24"/>
                      <w:highlight w:val="none"/>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4" w:type="dxa"/>
                  <w:vAlign w:val="center"/>
                </w:tcPr>
                <w:p>
                  <w:pPr>
                    <w:jc w:val="center"/>
                    <w:rPr>
                      <w:rFonts w:ascii="Times New Roman" w:hAnsi="Times New Roman" w:cs="Times New Roman"/>
                      <w:sz w:val="24"/>
                      <w:highlight w:val="none"/>
                    </w:rPr>
                  </w:pPr>
                  <w:r>
                    <w:rPr>
                      <w:rFonts w:ascii="Times New Roman" w:hAnsi="Times New Roman" w:cs="Times New Roman"/>
                      <w:sz w:val="24"/>
                      <w:highlight w:val="none"/>
                    </w:rPr>
                    <w:t>手动液压车</w:t>
                  </w:r>
                </w:p>
              </w:tc>
              <w:tc>
                <w:tcPr>
                  <w:tcW w:w="1795"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1T</w:t>
                  </w:r>
                </w:p>
              </w:tc>
              <w:tc>
                <w:tcPr>
                  <w:tcW w:w="909"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sz w:val="24"/>
                      <w:highlight w:val="none"/>
                    </w:rPr>
                    <w:t>1</w:t>
                  </w:r>
                  <w:r>
                    <w:rPr>
                      <w:rFonts w:hint="eastAsia" w:ascii="Times New Roman" w:hAnsi="Times New Roman" w:cs="Times New Roman"/>
                      <w:sz w:val="24"/>
                      <w:highlight w:val="none"/>
                      <w:lang w:eastAsia="zh-CN"/>
                    </w:rPr>
                    <w:t>台</w:t>
                  </w:r>
                </w:p>
              </w:tc>
              <w:tc>
                <w:tcPr>
                  <w:tcW w:w="1203"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手动液压车</w:t>
                  </w:r>
                </w:p>
              </w:tc>
              <w:tc>
                <w:tcPr>
                  <w:tcW w:w="1622"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1T</w:t>
                  </w:r>
                </w:p>
              </w:tc>
              <w:tc>
                <w:tcPr>
                  <w:tcW w:w="886"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sz w:val="24"/>
                      <w:highlight w:val="none"/>
                    </w:rPr>
                    <w:t>1</w:t>
                  </w:r>
                  <w:r>
                    <w:rPr>
                      <w:rFonts w:hint="eastAsia" w:ascii="Times New Roman" w:hAnsi="Times New Roman" w:cs="Times New Roman"/>
                      <w:sz w:val="24"/>
                      <w:highlight w:val="none"/>
                      <w:lang w:eastAsia="zh-CN"/>
                    </w:rPr>
                    <w:t>台</w:t>
                  </w:r>
                </w:p>
              </w:tc>
              <w:tc>
                <w:tcPr>
                  <w:tcW w:w="144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b w:val="0"/>
                      <w:bCs w:val="0"/>
                      <w:sz w:val="24"/>
                      <w:szCs w:val="24"/>
                      <w:highlight w:val="none"/>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4" w:type="dxa"/>
                  <w:vAlign w:val="center"/>
                </w:tcPr>
                <w:p>
                  <w:pPr>
                    <w:jc w:val="center"/>
                    <w:rPr>
                      <w:rFonts w:ascii="Times New Roman" w:hAnsi="Times New Roman" w:cs="Times New Roman"/>
                      <w:sz w:val="24"/>
                      <w:highlight w:val="none"/>
                    </w:rPr>
                  </w:pPr>
                  <w:r>
                    <w:rPr>
                      <w:rFonts w:ascii="Times New Roman" w:hAnsi="Times New Roman" w:cs="Times New Roman"/>
                      <w:color w:val="000000" w:themeColor="text1"/>
                      <w:sz w:val="24"/>
                      <w:highlight w:val="none"/>
                      <w14:textFill>
                        <w14:solidFill>
                          <w14:schemeClr w14:val="tx1"/>
                        </w14:solidFill>
                      </w14:textFill>
                    </w:rPr>
                    <w:t>氩弧焊机</w:t>
                  </w:r>
                </w:p>
              </w:tc>
              <w:tc>
                <w:tcPr>
                  <w:tcW w:w="1795"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color w:val="000000" w:themeColor="text1"/>
                      <w:sz w:val="24"/>
                      <w:highlight w:val="none"/>
                      <w14:textFill>
                        <w14:solidFill>
                          <w14:schemeClr w14:val="tx1"/>
                        </w14:solidFill>
                      </w14:textFill>
                    </w:rPr>
                    <w:t>WS-250</w:t>
                  </w:r>
                </w:p>
              </w:tc>
              <w:tc>
                <w:tcPr>
                  <w:tcW w:w="909"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color w:val="000000" w:themeColor="text1"/>
                      <w:sz w:val="24"/>
                      <w:highlight w:val="none"/>
                      <w14:textFill>
                        <w14:solidFill>
                          <w14:schemeClr w14:val="tx1"/>
                        </w14:solidFill>
                      </w14:textFill>
                    </w:rPr>
                    <w:t>1</w:t>
                  </w:r>
                  <w:r>
                    <w:rPr>
                      <w:rFonts w:hint="eastAsia" w:ascii="Times New Roman" w:hAnsi="Times New Roman" w:cs="Times New Roman"/>
                      <w:sz w:val="24"/>
                      <w:highlight w:val="none"/>
                      <w:lang w:eastAsia="zh-CN"/>
                    </w:rPr>
                    <w:t>台</w:t>
                  </w:r>
                </w:p>
              </w:tc>
              <w:tc>
                <w:tcPr>
                  <w:tcW w:w="1203"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color w:val="000000" w:themeColor="text1"/>
                      <w:sz w:val="24"/>
                      <w:highlight w:val="none"/>
                      <w14:textFill>
                        <w14:solidFill>
                          <w14:schemeClr w14:val="tx1"/>
                        </w14:solidFill>
                      </w14:textFill>
                    </w:rPr>
                    <w:t>氩弧焊机</w:t>
                  </w:r>
                </w:p>
              </w:tc>
              <w:tc>
                <w:tcPr>
                  <w:tcW w:w="1622"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color w:val="000000" w:themeColor="text1"/>
                      <w:sz w:val="24"/>
                      <w:highlight w:val="none"/>
                      <w14:textFill>
                        <w14:solidFill>
                          <w14:schemeClr w14:val="tx1"/>
                        </w14:solidFill>
                      </w14:textFill>
                    </w:rPr>
                    <w:t>WS-250</w:t>
                  </w:r>
                </w:p>
              </w:tc>
              <w:tc>
                <w:tcPr>
                  <w:tcW w:w="886"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color w:val="000000" w:themeColor="text1"/>
                      <w:sz w:val="24"/>
                      <w:highlight w:val="none"/>
                      <w14:textFill>
                        <w14:solidFill>
                          <w14:schemeClr w14:val="tx1"/>
                        </w14:solidFill>
                      </w14:textFill>
                    </w:rPr>
                    <w:t>1</w:t>
                  </w:r>
                  <w:r>
                    <w:rPr>
                      <w:rFonts w:hint="eastAsia" w:ascii="Times New Roman" w:hAnsi="Times New Roman" w:cs="Times New Roman"/>
                      <w:sz w:val="24"/>
                      <w:highlight w:val="none"/>
                      <w:lang w:eastAsia="zh-CN"/>
                    </w:rPr>
                    <w:t>台</w:t>
                  </w:r>
                </w:p>
              </w:tc>
              <w:tc>
                <w:tcPr>
                  <w:tcW w:w="144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b w:val="0"/>
                      <w:bCs w:val="0"/>
                      <w:sz w:val="24"/>
                      <w:szCs w:val="24"/>
                      <w:highlight w:val="none"/>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4" w:type="dxa"/>
                  <w:vAlign w:val="center"/>
                </w:tcPr>
                <w:p>
                  <w:pPr>
                    <w:jc w:val="center"/>
                    <w:rPr>
                      <w:rFonts w:ascii="Times New Roman" w:hAnsi="Times New Roman" w:cs="Times New Roman"/>
                      <w:color w:val="000000" w:themeColor="text1"/>
                      <w:sz w:val="24"/>
                      <w:highlight w:val="none"/>
                      <w14:textFill>
                        <w14:solidFill>
                          <w14:schemeClr w14:val="tx1"/>
                        </w14:solidFill>
                      </w14:textFill>
                    </w:rPr>
                  </w:pPr>
                  <w:r>
                    <w:rPr>
                      <w:rFonts w:ascii="Times New Roman" w:hAnsi="Times New Roman" w:cs="Times New Roman"/>
                      <w:color w:val="000000" w:themeColor="text1"/>
                      <w:sz w:val="24"/>
                      <w:highlight w:val="none"/>
                      <w14:textFill>
                        <w14:solidFill>
                          <w14:schemeClr w14:val="tx1"/>
                        </w14:solidFill>
                      </w14:textFill>
                    </w:rPr>
                    <w:t>直流电弧焊机</w:t>
                  </w:r>
                </w:p>
              </w:tc>
              <w:tc>
                <w:tcPr>
                  <w:tcW w:w="1795"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color w:val="000000" w:themeColor="text1"/>
                      <w:sz w:val="24"/>
                      <w:highlight w:val="none"/>
                      <w14:textFill>
                        <w14:solidFill>
                          <w14:schemeClr w14:val="tx1"/>
                        </w14:solidFill>
                      </w14:textFill>
                    </w:rPr>
                    <w:t>ZX7-315-SX</w:t>
                  </w:r>
                </w:p>
              </w:tc>
              <w:tc>
                <w:tcPr>
                  <w:tcW w:w="909"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color w:val="000000" w:themeColor="text1"/>
                      <w:sz w:val="24"/>
                      <w:highlight w:val="none"/>
                      <w14:textFill>
                        <w14:solidFill>
                          <w14:schemeClr w14:val="tx1"/>
                        </w14:solidFill>
                      </w14:textFill>
                    </w:rPr>
                    <w:t>1</w:t>
                  </w:r>
                  <w:r>
                    <w:rPr>
                      <w:rFonts w:hint="eastAsia" w:ascii="Times New Roman" w:hAnsi="Times New Roman" w:cs="Times New Roman"/>
                      <w:sz w:val="24"/>
                      <w:highlight w:val="none"/>
                      <w:lang w:eastAsia="zh-CN"/>
                    </w:rPr>
                    <w:t>台</w:t>
                  </w:r>
                </w:p>
              </w:tc>
              <w:tc>
                <w:tcPr>
                  <w:tcW w:w="1203"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color w:val="000000" w:themeColor="text1"/>
                      <w:sz w:val="24"/>
                      <w:highlight w:val="none"/>
                      <w14:textFill>
                        <w14:solidFill>
                          <w14:schemeClr w14:val="tx1"/>
                        </w14:solidFill>
                      </w14:textFill>
                    </w:rPr>
                    <w:t>直流电弧焊机</w:t>
                  </w:r>
                </w:p>
              </w:tc>
              <w:tc>
                <w:tcPr>
                  <w:tcW w:w="1622"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color w:val="000000" w:themeColor="text1"/>
                      <w:sz w:val="24"/>
                      <w:highlight w:val="none"/>
                      <w14:textFill>
                        <w14:solidFill>
                          <w14:schemeClr w14:val="tx1"/>
                        </w14:solidFill>
                      </w14:textFill>
                    </w:rPr>
                    <w:t>ZX7-315-SX</w:t>
                  </w:r>
                </w:p>
              </w:tc>
              <w:tc>
                <w:tcPr>
                  <w:tcW w:w="886"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color w:val="000000" w:themeColor="text1"/>
                      <w:sz w:val="24"/>
                      <w:highlight w:val="none"/>
                      <w14:textFill>
                        <w14:solidFill>
                          <w14:schemeClr w14:val="tx1"/>
                        </w14:solidFill>
                      </w14:textFill>
                    </w:rPr>
                    <w:t>1</w:t>
                  </w:r>
                  <w:r>
                    <w:rPr>
                      <w:rFonts w:hint="eastAsia" w:ascii="Times New Roman" w:hAnsi="Times New Roman" w:cs="Times New Roman"/>
                      <w:sz w:val="24"/>
                      <w:highlight w:val="none"/>
                      <w:lang w:eastAsia="zh-CN"/>
                    </w:rPr>
                    <w:t>台</w:t>
                  </w:r>
                </w:p>
              </w:tc>
              <w:tc>
                <w:tcPr>
                  <w:tcW w:w="144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b w:val="0"/>
                      <w:bCs w:val="0"/>
                      <w:sz w:val="24"/>
                      <w:szCs w:val="24"/>
                      <w:highlight w:val="none"/>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4" w:type="dxa"/>
                  <w:vAlign w:val="center"/>
                </w:tcPr>
                <w:p>
                  <w:pPr>
                    <w:jc w:val="center"/>
                    <w:rPr>
                      <w:rFonts w:ascii="Times New Roman" w:hAnsi="Times New Roman" w:cs="Times New Roman"/>
                      <w:color w:val="000000" w:themeColor="text1"/>
                      <w:sz w:val="24"/>
                      <w:highlight w:val="none"/>
                      <w14:textFill>
                        <w14:solidFill>
                          <w14:schemeClr w14:val="tx1"/>
                        </w14:solidFill>
                      </w14:textFill>
                    </w:rPr>
                  </w:pPr>
                  <w:r>
                    <w:rPr>
                      <w:rFonts w:ascii="Times New Roman" w:hAnsi="Times New Roman" w:cs="Times New Roman"/>
                      <w:color w:val="000000" w:themeColor="text1"/>
                      <w:sz w:val="24"/>
                      <w:highlight w:val="none"/>
                      <w14:textFill>
                        <w14:solidFill>
                          <w14:schemeClr w14:val="tx1"/>
                        </w14:solidFill>
                      </w14:textFill>
                    </w:rPr>
                    <w:t>型材切割机</w:t>
                  </w:r>
                </w:p>
              </w:tc>
              <w:tc>
                <w:tcPr>
                  <w:tcW w:w="1795"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color w:val="000000" w:themeColor="text1"/>
                      <w:sz w:val="24"/>
                      <w:highlight w:val="none"/>
                      <w14:textFill>
                        <w14:solidFill>
                          <w14:schemeClr w14:val="tx1"/>
                        </w14:solidFill>
                      </w14:textFill>
                    </w:rPr>
                    <w:t>J3G-400F</w:t>
                  </w:r>
                </w:p>
              </w:tc>
              <w:tc>
                <w:tcPr>
                  <w:tcW w:w="909"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color w:val="000000" w:themeColor="text1"/>
                      <w:sz w:val="24"/>
                      <w:highlight w:val="none"/>
                      <w14:textFill>
                        <w14:solidFill>
                          <w14:schemeClr w14:val="tx1"/>
                        </w14:solidFill>
                      </w14:textFill>
                    </w:rPr>
                    <w:t>1</w:t>
                  </w:r>
                  <w:r>
                    <w:rPr>
                      <w:rFonts w:hint="eastAsia" w:ascii="Times New Roman" w:hAnsi="Times New Roman" w:cs="Times New Roman"/>
                      <w:sz w:val="24"/>
                      <w:highlight w:val="none"/>
                      <w:lang w:eastAsia="zh-CN"/>
                    </w:rPr>
                    <w:t>台</w:t>
                  </w:r>
                </w:p>
              </w:tc>
              <w:tc>
                <w:tcPr>
                  <w:tcW w:w="1203"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color w:val="000000" w:themeColor="text1"/>
                      <w:sz w:val="24"/>
                      <w:highlight w:val="none"/>
                      <w14:textFill>
                        <w14:solidFill>
                          <w14:schemeClr w14:val="tx1"/>
                        </w14:solidFill>
                      </w14:textFill>
                    </w:rPr>
                    <w:t>型材切割机</w:t>
                  </w:r>
                </w:p>
              </w:tc>
              <w:tc>
                <w:tcPr>
                  <w:tcW w:w="1622"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color w:val="000000" w:themeColor="text1"/>
                      <w:sz w:val="24"/>
                      <w:highlight w:val="none"/>
                      <w14:textFill>
                        <w14:solidFill>
                          <w14:schemeClr w14:val="tx1"/>
                        </w14:solidFill>
                      </w14:textFill>
                    </w:rPr>
                    <w:t>J3G-400F</w:t>
                  </w:r>
                </w:p>
              </w:tc>
              <w:tc>
                <w:tcPr>
                  <w:tcW w:w="886"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color w:val="000000" w:themeColor="text1"/>
                      <w:sz w:val="24"/>
                      <w:highlight w:val="none"/>
                      <w14:textFill>
                        <w14:solidFill>
                          <w14:schemeClr w14:val="tx1"/>
                        </w14:solidFill>
                      </w14:textFill>
                    </w:rPr>
                    <w:t>1</w:t>
                  </w:r>
                  <w:r>
                    <w:rPr>
                      <w:rFonts w:hint="eastAsia" w:ascii="Times New Roman" w:hAnsi="Times New Roman" w:cs="Times New Roman"/>
                      <w:sz w:val="24"/>
                      <w:highlight w:val="none"/>
                      <w:lang w:eastAsia="zh-CN"/>
                    </w:rPr>
                    <w:t>台</w:t>
                  </w:r>
                </w:p>
              </w:tc>
              <w:tc>
                <w:tcPr>
                  <w:tcW w:w="144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b w:val="0"/>
                      <w:bCs w:val="0"/>
                      <w:sz w:val="24"/>
                      <w:szCs w:val="24"/>
                      <w:highlight w:val="none"/>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4" w:type="dxa"/>
                  <w:vAlign w:val="center"/>
                </w:tcPr>
                <w:p>
                  <w:pPr>
                    <w:jc w:val="center"/>
                    <w:rPr>
                      <w:rFonts w:ascii="Times New Roman" w:hAnsi="Times New Roman" w:cs="Times New Roman"/>
                      <w:color w:val="000000" w:themeColor="text1"/>
                      <w:sz w:val="24"/>
                      <w:highlight w:val="none"/>
                      <w14:textFill>
                        <w14:solidFill>
                          <w14:schemeClr w14:val="tx1"/>
                        </w14:solidFill>
                      </w14:textFill>
                    </w:rPr>
                  </w:pPr>
                  <w:r>
                    <w:rPr>
                      <w:rFonts w:ascii="Times New Roman" w:hAnsi="Times New Roman" w:cs="Times New Roman"/>
                      <w:color w:val="000000" w:themeColor="text1"/>
                      <w:sz w:val="24"/>
                      <w:highlight w:val="none"/>
                      <w14:textFill>
                        <w14:solidFill>
                          <w14:schemeClr w14:val="tx1"/>
                        </w14:solidFill>
                      </w14:textFill>
                    </w:rPr>
                    <w:t>角磨机</w:t>
                  </w:r>
                </w:p>
              </w:tc>
              <w:tc>
                <w:tcPr>
                  <w:tcW w:w="1795"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color w:val="000000" w:themeColor="text1"/>
                      <w:sz w:val="24"/>
                      <w:highlight w:val="none"/>
                      <w14:textFill>
                        <w14:solidFill>
                          <w14:schemeClr w14:val="tx1"/>
                        </w14:solidFill>
                      </w14:textFill>
                    </w:rPr>
                    <w:t>9917B</w:t>
                  </w:r>
                </w:p>
              </w:tc>
              <w:tc>
                <w:tcPr>
                  <w:tcW w:w="909"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color w:val="000000" w:themeColor="text1"/>
                      <w:sz w:val="24"/>
                      <w:highlight w:val="none"/>
                      <w14:textFill>
                        <w14:solidFill>
                          <w14:schemeClr w14:val="tx1"/>
                        </w14:solidFill>
                      </w14:textFill>
                    </w:rPr>
                    <w:t>1</w:t>
                  </w:r>
                  <w:r>
                    <w:rPr>
                      <w:rFonts w:hint="eastAsia" w:ascii="Times New Roman" w:hAnsi="Times New Roman" w:cs="Times New Roman"/>
                      <w:sz w:val="24"/>
                      <w:highlight w:val="none"/>
                      <w:lang w:eastAsia="zh-CN"/>
                    </w:rPr>
                    <w:t>台</w:t>
                  </w:r>
                </w:p>
              </w:tc>
              <w:tc>
                <w:tcPr>
                  <w:tcW w:w="1203"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color w:val="000000" w:themeColor="text1"/>
                      <w:sz w:val="24"/>
                      <w:highlight w:val="none"/>
                      <w14:textFill>
                        <w14:solidFill>
                          <w14:schemeClr w14:val="tx1"/>
                        </w14:solidFill>
                      </w14:textFill>
                    </w:rPr>
                    <w:t>角磨机</w:t>
                  </w:r>
                </w:p>
              </w:tc>
              <w:tc>
                <w:tcPr>
                  <w:tcW w:w="1622"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color w:val="000000" w:themeColor="text1"/>
                      <w:sz w:val="24"/>
                      <w:highlight w:val="none"/>
                      <w14:textFill>
                        <w14:solidFill>
                          <w14:schemeClr w14:val="tx1"/>
                        </w14:solidFill>
                      </w14:textFill>
                    </w:rPr>
                    <w:t>9917B</w:t>
                  </w:r>
                </w:p>
              </w:tc>
              <w:tc>
                <w:tcPr>
                  <w:tcW w:w="886"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color w:val="000000" w:themeColor="text1"/>
                      <w:sz w:val="24"/>
                      <w:highlight w:val="none"/>
                      <w14:textFill>
                        <w14:solidFill>
                          <w14:schemeClr w14:val="tx1"/>
                        </w14:solidFill>
                      </w14:textFill>
                    </w:rPr>
                    <w:t>1</w:t>
                  </w:r>
                  <w:r>
                    <w:rPr>
                      <w:rFonts w:hint="eastAsia" w:ascii="Times New Roman" w:hAnsi="Times New Roman" w:cs="Times New Roman"/>
                      <w:sz w:val="24"/>
                      <w:highlight w:val="none"/>
                      <w:lang w:eastAsia="zh-CN"/>
                    </w:rPr>
                    <w:t>台</w:t>
                  </w:r>
                </w:p>
              </w:tc>
              <w:tc>
                <w:tcPr>
                  <w:tcW w:w="144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b w:val="0"/>
                      <w:bCs w:val="0"/>
                      <w:sz w:val="24"/>
                      <w:szCs w:val="24"/>
                      <w:highlight w:val="none"/>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4" w:type="dxa"/>
                  <w:vAlign w:val="center"/>
                </w:tcPr>
                <w:p>
                  <w:pPr>
                    <w:jc w:val="center"/>
                    <w:rPr>
                      <w:rFonts w:ascii="Times New Roman" w:hAnsi="Times New Roman" w:cs="Times New Roman"/>
                      <w:color w:val="000000" w:themeColor="text1"/>
                      <w:sz w:val="24"/>
                      <w:highlight w:val="none"/>
                      <w14:textFill>
                        <w14:solidFill>
                          <w14:schemeClr w14:val="tx1"/>
                        </w14:solidFill>
                      </w14:textFill>
                    </w:rPr>
                  </w:pPr>
                  <w:r>
                    <w:rPr>
                      <w:rFonts w:ascii="Times New Roman" w:hAnsi="Times New Roman" w:cs="Times New Roman"/>
                      <w:sz w:val="24"/>
                      <w:highlight w:val="none"/>
                    </w:rPr>
                    <w:t>空气压缩机</w:t>
                  </w:r>
                </w:p>
              </w:tc>
              <w:tc>
                <w:tcPr>
                  <w:tcW w:w="1795"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22D</w:t>
                  </w:r>
                </w:p>
              </w:tc>
              <w:tc>
                <w:tcPr>
                  <w:tcW w:w="909"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sz w:val="24"/>
                      <w:highlight w:val="none"/>
                    </w:rPr>
                    <w:t>1</w:t>
                  </w:r>
                  <w:r>
                    <w:rPr>
                      <w:rFonts w:hint="eastAsia" w:ascii="Times New Roman" w:hAnsi="Times New Roman" w:cs="Times New Roman"/>
                      <w:sz w:val="24"/>
                      <w:highlight w:val="none"/>
                      <w:lang w:eastAsia="zh-CN"/>
                    </w:rPr>
                    <w:t>台</w:t>
                  </w:r>
                </w:p>
              </w:tc>
              <w:tc>
                <w:tcPr>
                  <w:tcW w:w="1203"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空气压缩机</w:t>
                  </w:r>
                </w:p>
              </w:tc>
              <w:tc>
                <w:tcPr>
                  <w:tcW w:w="1622"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22D</w:t>
                  </w:r>
                </w:p>
              </w:tc>
              <w:tc>
                <w:tcPr>
                  <w:tcW w:w="886"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sz w:val="24"/>
                      <w:highlight w:val="none"/>
                    </w:rPr>
                    <w:t>1</w:t>
                  </w:r>
                  <w:r>
                    <w:rPr>
                      <w:rFonts w:hint="eastAsia" w:ascii="Times New Roman" w:hAnsi="Times New Roman" w:cs="Times New Roman"/>
                      <w:sz w:val="24"/>
                      <w:highlight w:val="none"/>
                      <w:lang w:eastAsia="zh-CN"/>
                    </w:rPr>
                    <w:t>台</w:t>
                  </w:r>
                </w:p>
              </w:tc>
              <w:tc>
                <w:tcPr>
                  <w:tcW w:w="144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b w:val="0"/>
                      <w:bCs w:val="0"/>
                      <w:sz w:val="24"/>
                      <w:szCs w:val="24"/>
                      <w:highlight w:val="none"/>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1234" w:type="dxa"/>
                  <w:vMerge w:val="restart"/>
                  <w:vAlign w:val="center"/>
                </w:tcPr>
                <w:p>
                  <w:pPr>
                    <w:jc w:val="center"/>
                    <w:rPr>
                      <w:rFonts w:ascii="Times New Roman" w:hAnsi="Times New Roman" w:cs="Times New Roman"/>
                      <w:color w:val="000000" w:themeColor="text1"/>
                      <w:sz w:val="24"/>
                      <w:highlight w:val="none"/>
                      <w14:textFill>
                        <w14:solidFill>
                          <w14:schemeClr w14:val="tx1"/>
                        </w14:solidFill>
                      </w14:textFill>
                    </w:rPr>
                  </w:pPr>
                  <w:r>
                    <w:rPr>
                      <w:rFonts w:hint="eastAsia" w:ascii="Times New Roman" w:hAnsi="Times New Roman" w:cs="Times New Roman"/>
                      <w:sz w:val="24"/>
                      <w:highlight w:val="none"/>
                    </w:rPr>
                    <w:t>液氮储罐</w:t>
                  </w:r>
                </w:p>
              </w:tc>
              <w:tc>
                <w:tcPr>
                  <w:tcW w:w="1795"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sz w:val="24"/>
                      <w:highlight w:val="none"/>
                    </w:rPr>
                    <w:t>5000</w:t>
                  </w:r>
                  <w:r>
                    <w:rPr>
                      <w:rFonts w:hint="eastAsia" w:ascii="Times New Roman" w:hAnsi="Times New Roman" w:cs="Times New Roman"/>
                      <w:sz w:val="24"/>
                      <w:highlight w:val="none"/>
                      <w:lang w:eastAsia="zh-CN"/>
                    </w:rPr>
                    <w:t>升</w:t>
                  </w:r>
                </w:p>
              </w:tc>
              <w:tc>
                <w:tcPr>
                  <w:tcW w:w="909" w:type="dxa"/>
                  <w:vAlign w:val="center"/>
                </w:tcPr>
                <w:p>
                  <w:pPr>
                    <w:jc w:val="center"/>
                    <w:rPr>
                      <w:rFonts w:hint="eastAsia" w:ascii="Times New Roman" w:hAnsi="Times New Roman" w:cs="Times New Roman" w:eastAsiaTheme="minorEastAsia"/>
                      <w:b/>
                      <w:bCs/>
                      <w:sz w:val="24"/>
                      <w:szCs w:val="24"/>
                      <w:highlight w:val="none"/>
                      <w:vertAlign w:val="baseline"/>
                      <w:lang w:val="en-US" w:eastAsia="zh-CN"/>
                    </w:rPr>
                  </w:pPr>
                  <w:r>
                    <w:rPr>
                      <w:rFonts w:hint="eastAsia" w:ascii="Times New Roman" w:hAnsi="Times New Roman" w:cs="Times New Roman"/>
                      <w:sz w:val="24"/>
                      <w:highlight w:val="none"/>
                    </w:rPr>
                    <w:t>1</w:t>
                  </w:r>
                  <w:r>
                    <w:rPr>
                      <w:rFonts w:hint="eastAsia" w:ascii="Times New Roman" w:hAnsi="Times New Roman" w:cs="Times New Roman"/>
                      <w:sz w:val="24"/>
                      <w:highlight w:val="none"/>
                      <w:lang w:eastAsia="zh-CN"/>
                    </w:rPr>
                    <w:t>个</w:t>
                  </w:r>
                </w:p>
              </w:tc>
              <w:tc>
                <w:tcPr>
                  <w:tcW w:w="1203" w:type="dxa"/>
                  <w:vMerge w:val="restart"/>
                  <w:vAlign w:val="center"/>
                </w:tcPr>
                <w:p>
                  <w:pPr>
                    <w:jc w:val="center"/>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sz w:val="24"/>
                      <w:highlight w:val="none"/>
                    </w:rPr>
                    <w:t>液氮储罐</w:t>
                  </w:r>
                </w:p>
              </w:tc>
              <w:tc>
                <w:tcPr>
                  <w:tcW w:w="1622"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sz w:val="24"/>
                      <w:highlight w:val="none"/>
                    </w:rPr>
                    <w:t>5000</w:t>
                  </w:r>
                  <w:r>
                    <w:rPr>
                      <w:rFonts w:hint="eastAsia" w:ascii="Times New Roman" w:hAnsi="Times New Roman" w:cs="Times New Roman"/>
                      <w:sz w:val="24"/>
                      <w:highlight w:val="none"/>
                      <w:lang w:eastAsia="zh-CN"/>
                    </w:rPr>
                    <w:t>升</w:t>
                  </w:r>
                </w:p>
              </w:tc>
              <w:tc>
                <w:tcPr>
                  <w:tcW w:w="886"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sz w:val="24"/>
                      <w:highlight w:val="none"/>
                    </w:rPr>
                    <w:t>1</w:t>
                  </w:r>
                  <w:r>
                    <w:rPr>
                      <w:rFonts w:hint="eastAsia" w:ascii="Times New Roman" w:hAnsi="Times New Roman" w:cs="Times New Roman"/>
                      <w:sz w:val="24"/>
                      <w:highlight w:val="none"/>
                      <w:lang w:eastAsia="zh-CN"/>
                    </w:rPr>
                    <w:t>个</w:t>
                  </w:r>
                </w:p>
              </w:tc>
              <w:tc>
                <w:tcPr>
                  <w:tcW w:w="144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b w:val="0"/>
                      <w:bCs w:val="0"/>
                      <w:sz w:val="24"/>
                      <w:szCs w:val="24"/>
                      <w:highlight w:val="none"/>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4" w:type="dxa"/>
                  <w:vMerge w:val="continue"/>
                  <w:vAlign w:val="center"/>
                </w:tcPr>
                <w:p>
                  <w:pPr>
                    <w:jc w:val="center"/>
                    <w:rPr>
                      <w:rFonts w:ascii="Times New Roman" w:hAnsi="Times New Roman" w:cs="Times New Roman"/>
                      <w:color w:val="000000" w:themeColor="text1"/>
                      <w:sz w:val="24"/>
                      <w:highlight w:val="none"/>
                      <w14:textFill>
                        <w14:solidFill>
                          <w14:schemeClr w14:val="tx1"/>
                        </w14:solidFill>
                      </w14:textFill>
                    </w:rPr>
                  </w:pPr>
                </w:p>
              </w:tc>
              <w:tc>
                <w:tcPr>
                  <w:tcW w:w="1795"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sz w:val="24"/>
                      <w:highlight w:val="none"/>
                    </w:rPr>
                    <w:t>1000</w:t>
                  </w:r>
                  <w:r>
                    <w:rPr>
                      <w:rFonts w:hint="eastAsia" w:ascii="Times New Roman" w:hAnsi="Times New Roman" w:cs="Times New Roman"/>
                      <w:sz w:val="24"/>
                      <w:highlight w:val="none"/>
                      <w:lang w:eastAsia="zh-CN"/>
                    </w:rPr>
                    <w:t>升</w:t>
                  </w:r>
                </w:p>
              </w:tc>
              <w:tc>
                <w:tcPr>
                  <w:tcW w:w="909" w:type="dxa"/>
                  <w:vAlign w:val="center"/>
                </w:tcPr>
                <w:p>
                  <w:pPr>
                    <w:jc w:val="center"/>
                    <w:rPr>
                      <w:rFonts w:hint="eastAsia" w:ascii="Times New Roman" w:hAnsi="Times New Roman" w:cs="Times New Roman" w:eastAsiaTheme="minorEastAsia"/>
                      <w:b/>
                      <w:bCs/>
                      <w:sz w:val="24"/>
                      <w:szCs w:val="24"/>
                      <w:highlight w:val="none"/>
                      <w:vertAlign w:val="baseline"/>
                      <w:lang w:val="en-US" w:eastAsia="zh-CN"/>
                    </w:rPr>
                  </w:pPr>
                  <w:r>
                    <w:rPr>
                      <w:rFonts w:hint="eastAsia" w:ascii="Times New Roman" w:hAnsi="Times New Roman" w:cs="Times New Roman"/>
                      <w:sz w:val="24"/>
                      <w:highlight w:val="none"/>
                    </w:rPr>
                    <w:t>1</w:t>
                  </w:r>
                  <w:r>
                    <w:rPr>
                      <w:rFonts w:hint="eastAsia" w:ascii="Times New Roman" w:hAnsi="Times New Roman" w:cs="Times New Roman"/>
                      <w:sz w:val="24"/>
                      <w:highlight w:val="none"/>
                      <w:lang w:eastAsia="zh-CN"/>
                    </w:rPr>
                    <w:t>个</w:t>
                  </w:r>
                </w:p>
              </w:tc>
              <w:tc>
                <w:tcPr>
                  <w:tcW w:w="1203" w:type="dxa"/>
                  <w:vMerge w:val="continue"/>
                  <w:vAlign w:val="center"/>
                </w:tcPr>
                <w:p>
                  <w:pPr>
                    <w:jc w:val="center"/>
                    <w:rPr>
                      <w:rFonts w:hint="eastAsia" w:ascii="Times New Roman" w:hAnsi="Times New Roman" w:cs="Times New Roman"/>
                      <w:b/>
                      <w:bCs/>
                      <w:sz w:val="24"/>
                      <w:szCs w:val="24"/>
                      <w:highlight w:val="none"/>
                      <w:vertAlign w:val="baseline"/>
                      <w:lang w:val="en-US" w:eastAsia="zh-CN"/>
                    </w:rPr>
                  </w:pPr>
                </w:p>
              </w:tc>
              <w:tc>
                <w:tcPr>
                  <w:tcW w:w="1622"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sz w:val="24"/>
                      <w:highlight w:val="none"/>
                    </w:rPr>
                    <w:t>1000</w:t>
                  </w:r>
                  <w:r>
                    <w:rPr>
                      <w:rFonts w:hint="eastAsia" w:ascii="Times New Roman" w:hAnsi="Times New Roman" w:cs="Times New Roman"/>
                      <w:sz w:val="24"/>
                      <w:highlight w:val="none"/>
                      <w:lang w:eastAsia="zh-CN"/>
                    </w:rPr>
                    <w:t>升</w:t>
                  </w:r>
                </w:p>
              </w:tc>
              <w:tc>
                <w:tcPr>
                  <w:tcW w:w="886"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sz w:val="24"/>
                      <w:highlight w:val="none"/>
                    </w:rPr>
                    <w:t>1</w:t>
                  </w:r>
                  <w:r>
                    <w:rPr>
                      <w:rFonts w:hint="eastAsia" w:ascii="Times New Roman" w:hAnsi="Times New Roman" w:cs="Times New Roman"/>
                      <w:sz w:val="24"/>
                      <w:highlight w:val="none"/>
                      <w:lang w:eastAsia="zh-CN"/>
                    </w:rPr>
                    <w:t>个</w:t>
                  </w:r>
                </w:p>
              </w:tc>
              <w:tc>
                <w:tcPr>
                  <w:tcW w:w="144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b w:val="0"/>
                      <w:bCs w:val="0"/>
                      <w:sz w:val="24"/>
                      <w:szCs w:val="24"/>
                      <w:highlight w:val="none"/>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4" w:type="dxa"/>
                  <w:vAlign w:val="center"/>
                </w:tcPr>
                <w:p>
                  <w:pPr>
                    <w:jc w:val="center"/>
                    <w:rPr>
                      <w:rFonts w:ascii="Times New Roman" w:hAnsi="Times New Roman" w:cs="Times New Roman"/>
                      <w:color w:val="000000" w:themeColor="text1"/>
                      <w:sz w:val="24"/>
                      <w:highlight w:val="none"/>
                      <w14:textFill>
                        <w14:solidFill>
                          <w14:schemeClr w14:val="tx1"/>
                        </w14:solidFill>
                      </w14:textFill>
                    </w:rPr>
                  </w:pPr>
                  <w:r>
                    <w:rPr>
                      <w:rFonts w:ascii="Times New Roman" w:hAnsi="Times New Roman" w:cs="Times New Roman"/>
                      <w:sz w:val="24"/>
                      <w:highlight w:val="none"/>
                    </w:rPr>
                    <w:t>除湿机</w:t>
                  </w:r>
                </w:p>
              </w:tc>
              <w:tc>
                <w:tcPr>
                  <w:tcW w:w="1795"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CF3</w:t>
                  </w:r>
                </w:p>
              </w:tc>
              <w:tc>
                <w:tcPr>
                  <w:tcW w:w="909"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sz w:val="24"/>
                      <w:highlight w:val="none"/>
                    </w:rPr>
                    <w:t>2</w:t>
                  </w:r>
                  <w:r>
                    <w:rPr>
                      <w:rFonts w:hint="eastAsia" w:ascii="Times New Roman" w:hAnsi="Times New Roman" w:cs="Times New Roman"/>
                      <w:sz w:val="24"/>
                      <w:highlight w:val="none"/>
                      <w:lang w:eastAsia="zh-CN"/>
                    </w:rPr>
                    <w:t>台</w:t>
                  </w:r>
                </w:p>
              </w:tc>
              <w:tc>
                <w:tcPr>
                  <w:tcW w:w="1203"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除湿机</w:t>
                  </w:r>
                </w:p>
              </w:tc>
              <w:tc>
                <w:tcPr>
                  <w:tcW w:w="1622"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ascii="Times New Roman" w:hAnsi="Times New Roman" w:cs="Times New Roman"/>
                      <w:sz w:val="24"/>
                      <w:highlight w:val="none"/>
                    </w:rPr>
                    <w:t>CF3</w:t>
                  </w:r>
                </w:p>
              </w:tc>
              <w:tc>
                <w:tcPr>
                  <w:tcW w:w="886"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sz w:val="24"/>
                      <w:highlight w:val="none"/>
                    </w:rPr>
                    <w:t>2</w:t>
                  </w:r>
                  <w:r>
                    <w:rPr>
                      <w:rFonts w:hint="eastAsia" w:ascii="Times New Roman" w:hAnsi="Times New Roman" w:cs="Times New Roman"/>
                      <w:sz w:val="24"/>
                      <w:highlight w:val="none"/>
                      <w:lang w:eastAsia="zh-CN"/>
                    </w:rPr>
                    <w:t>台</w:t>
                  </w:r>
                </w:p>
              </w:tc>
              <w:tc>
                <w:tcPr>
                  <w:tcW w:w="144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b w:val="0"/>
                      <w:bCs w:val="0"/>
                      <w:sz w:val="24"/>
                      <w:szCs w:val="24"/>
                      <w:highlight w:val="none"/>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4" w:type="dxa"/>
                  <w:vAlign w:val="center"/>
                </w:tcPr>
                <w:p>
                  <w:pPr>
                    <w:jc w:val="center"/>
                    <w:rPr>
                      <w:rFonts w:hint="eastAsia" w:ascii="Times New Roman" w:hAnsi="Times New Roman" w:cs="Times New Roman"/>
                      <w:sz w:val="24"/>
                      <w:highlight w:val="none"/>
                    </w:rPr>
                  </w:pPr>
                  <w:r>
                    <w:rPr>
                      <w:rFonts w:hint="eastAsia" w:ascii="Times New Roman" w:hAnsi="Times New Roman" w:cs="Times New Roman"/>
                      <w:sz w:val="24"/>
                      <w:highlight w:val="none"/>
                    </w:rPr>
                    <w:t>小型工业吸尘器</w:t>
                  </w:r>
                </w:p>
              </w:tc>
              <w:tc>
                <w:tcPr>
                  <w:tcW w:w="1795" w:type="dxa"/>
                  <w:vAlign w:val="center"/>
                </w:tcPr>
                <w:p>
                  <w:pPr>
                    <w:jc w:val="center"/>
                    <w:rPr>
                      <w:rFonts w:hint="eastAsia" w:ascii="Times New Roman" w:hAnsi="Times New Roman" w:cs="Times New Roman" w:eastAsiaTheme="minorEastAsia"/>
                      <w:sz w:val="24"/>
                      <w:highlight w:val="none"/>
                      <w:lang w:val="en-US" w:eastAsia="zh-CN"/>
                    </w:rPr>
                  </w:pPr>
                  <w:r>
                    <w:rPr>
                      <w:rFonts w:hint="eastAsia" w:ascii="Times New Roman" w:hAnsi="Times New Roman" w:cs="Times New Roman"/>
                      <w:sz w:val="24"/>
                      <w:highlight w:val="none"/>
                      <w:lang w:val="en-US" w:eastAsia="zh-CN"/>
                    </w:rPr>
                    <w:t>/</w:t>
                  </w:r>
                </w:p>
              </w:tc>
              <w:tc>
                <w:tcPr>
                  <w:tcW w:w="909"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sz w:val="24"/>
                      <w:highlight w:val="none"/>
                    </w:rPr>
                    <w:t>1</w:t>
                  </w:r>
                  <w:r>
                    <w:rPr>
                      <w:rFonts w:hint="eastAsia" w:ascii="Times New Roman" w:hAnsi="Times New Roman" w:cs="Times New Roman"/>
                      <w:sz w:val="24"/>
                      <w:highlight w:val="none"/>
                      <w:lang w:eastAsia="zh-CN"/>
                    </w:rPr>
                    <w:t>台</w:t>
                  </w:r>
                </w:p>
              </w:tc>
              <w:tc>
                <w:tcPr>
                  <w:tcW w:w="1203"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sz w:val="24"/>
                      <w:highlight w:val="none"/>
                    </w:rPr>
                    <w:t>小型工业吸尘器</w:t>
                  </w:r>
                </w:p>
              </w:tc>
              <w:tc>
                <w:tcPr>
                  <w:tcW w:w="1622"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sz w:val="24"/>
                      <w:highlight w:val="none"/>
                      <w:lang w:val="en-US" w:eastAsia="zh-CN"/>
                    </w:rPr>
                    <w:t>/</w:t>
                  </w:r>
                </w:p>
              </w:tc>
              <w:tc>
                <w:tcPr>
                  <w:tcW w:w="886" w:type="dxa"/>
                  <w:vAlign w:val="center"/>
                </w:tcPr>
                <w:p>
                  <w:pPr>
                    <w:jc w:val="center"/>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sz w:val="24"/>
                      <w:highlight w:val="none"/>
                    </w:rPr>
                    <w:t>1</w:t>
                  </w:r>
                  <w:r>
                    <w:rPr>
                      <w:rFonts w:hint="eastAsia" w:ascii="Times New Roman" w:hAnsi="Times New Roman" w:cs="Times New Roman"/>
                      <w:sz w:val="24"/>
                      <w:highlight w:val="none"/>
                      <w:lang w:eastAsia="zh-CN"/>
                    </w:rPr>
                    <w:t>台</w:t>
                  </w:r>
                </w:p>
              </w:tc>
              <w:tc>
                <w:tcPr>
                  <w:tcW w:w="144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b/>
                      <w:bCs/>
                      <w:sz w:val="24"/>
                      <w:szCs w:val="24"/>
                      <w:highlight w:val="none"/>
                      <w:vertAlign w:val="baseline"/>
                      <w:lang w:val="en-US" w:eastAsia="zh-CN"/>
                    </w:rPr>
                  </w:pPr>
                  <w:r>
                    <w:rPr>
                      <w:rFonts w:hint="eastAsia" w:ascii="Times New Roman" w:hAnsi="Times New Roman" w:cs="Times New Roman"/>
                      <w:b w:val="0"/>
                      <w:bCs w:val="0"/>
                      <w:sz w:val="24"/>
                      <w:szCs w:val="24"/>
                      <w:highlight w:val="none"/>
                      <w:vertAlign w:val="baseline"/>
                      <w:lang w:val="en-US" w:eastAsia="zh-CN"/>
                    </w:rPr>
                    <w:t>与环评一致</w:t>
                  </w:r>
                </w:p>
              </w:tc>
            </w:tr>
          </w:tbl>
          <w:p>
            <w:pPr>
              <w:pStyle w:val="4"/>
              <w:keepNext/>
              <w:keepLines/>
              <w:pageBreakBefore w:val="0"/>
              <w:widowControl w:val="0"/>
              <w:numPr>
                <w:ilvl w:val="0"/>
                <w:numId w:val="0"/>
              </w:numPr>
              <w:kinsoku/>
              <w:wordWrap/>
              <w:overflowPunct/>
              <w:topLinePunct w:val="0"/>
              <w:autoSpaceDE/>
              <w:autoSpaceDN/>
              <w:bidi w:val="0"/>
              <w:adjustRightInd/>
              <w:snapToGrid/>
              <w:spacing w:before="0" w:after="0" w:line="360" w:lineRule="auto"/>
              <w:ind w:leftChars="0"/>
              <w:textAlignment w:val="auto"/>
              <w:rPr>
                <w:rFonts w:hint="eastAsia" w:asciiTheme="minorEastAsia" w:hAnsiTheme="minorEastAsia" w:eastAsiaTheme="minorEastAsia" w:cstheme="minorEastAsia"/>
                <w:sz w:val="28"/>
                <w:szCs w:val="28"/>
                <w:lang w:val="en-US" w:eastAsia="zh-CN"/>
              </w:rPr>
            </w:pPr>
            <w:bookmarkStart w:id="23" w:name="_Toc13964"/>
            <w:bookmarkStart w:id="24" w:name="_Toc369"/>
            <w:bookmarkStart w:id="25" w:name="_Toc4285"/>
            <w:bookmarkStart w:id="26" w:name="_Toc25139"/>
            <w:bookmarkStart w:id="27" w:name="_Toc18118"/>
            <w:bookmarkStart w:id="28" w:name="_Toc17712"/>
            <w:bookmarkStart w:id="29" w:name="_Toc9888"/>
            <w:bookmarkStart w:id="30" w:name="_Toc15643"/>
            <w:bookmarkStart w:id="31" w:name="_Toc5179"/>
            <w:r>
              <w:rPr>
                <w:rFonts w:hint="eastAsia" w:asciiTheme="minorEastAsia" w:hAnsiTheme="minorEastAsia" w:eastAsiaTheme="minorEastAsia" w:cstheme="minorEastAsia"/>
                <w:sz w:val="28"/>
                <w:szCs w:val="28"/>
                <w:lang w:val="en-US" w:eastAsia="zh-CN"/>
              </w:rPr>
              <w:t>3、劳动定员</w:t>
            </w:r>
            <w:bookmarkEnd w:id="23"/>
            <w:bookmarkEnd w:id="24"/>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劳动定员：本项目劳动定员40人。 </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工作制度：生产及工程厂务人员采用两班制的工作制度，单班人数15人，共30人。其他岗位员工采用标准工时工作制，共10人，每班8h，年工作4800h，合计300天。</w:t>
            </w:r>
          </w:p>
          <w:p>
            <w:pPr>
              <w:pStyle w:val="4"/>
              <w:keepNext/>
              <w:keepLines/>
              <w:pageBreakBefore w:val="0"/>
              <w:widowControl w:val="0"/>
              <w:kinsoku/>
              <w:wordWrap/>
              <w:overflowPunct/>
              <w:topLinePunct w:val="0"/>
              <w:autoSpaceDE/>
              <w:autoSpaceDN/>
              <w:bidi w:val="0"/>
              <w:adjustRightInd/>
              <w:snapToGrid/>
              <w:spacing w:before="0" w:after="0" w:line="360" w:lineRule="auto"/>
              <w:textAlignment w:val="auto"/>
              <w:rPr>
                <w:rFonts w:hint="eastAsia" w:asciiTheme="minorEastAsia" w:hAnsiTheme="minorEastAsia" w:eastAsiaTheme="minorEastAsia" w:cstheme="minorEastAsia"/>
                <w:sz w:val="28"/>
                <w:szCs w:val="28"/>
                <w:lang w:val="en-US" w:eastAsia="zh-CN"/>
              </w:rPr>
            </w:pPr>
            <w:bookmarkStart w:id="32" w:name="_Toc15343"/>
            <w:bookmarkStart w:id="33" w:name="_Toc20759"/>
            <w:r>
              <w:rPr>
                <w:rFonts w:hint="eastAsia" w:asciiTheme="minorEastAsia" w:hAnsiTheme="minorEastAsia" w:eastAsiaTheme="minorEastAsia" w:cstheme="minorEastAsia"/>
                <w:sz w:val="28"/>
                <w:szCs w:val="28"/>
                <w:lang w:val="en-US" w:eastAsia="zh-CN"/>
              </w:rPr>
              <w:t>4、原辅材料消耗及水平衡</w:t>
            </w:r>
            <w:bookmarkEnd w:id="25"/>
            <w:bookmarkEnd w:id="26"/>
            <w:bookmarkEnd w:id="27"/>
            <w:bookmarkEnd w:id="28"/>
            <w:bookmarkEnd w:id="29"/>
            <w:bookmarkEnd w:id="30"/>
            <w:bookmarkEnd w:id="31"/>
            <w:bookmarkEnd w:id="32"/>
            <w:bookmarkEnd w:id="33"/>
          </w:p>
          <w:p>
            <w:pPr>
              <w:pStyle w:val="5"/>
              <w:keepNext w:val="0"/>
              <w:keepLines w:val="0"/>
              <w:pageBreakBefore w:val="0"/>
              <w:widowControl w:val="0"/>
              <w:kinsoku/>
              <w:wordWrap/>
              <w:overflowPunct/>
              <w:topLinePunct w:val="0"/>
              <w:autoSpaceDE/>
              <w:autoSpaceDN/>
              <w:bidi w:val="0"/>
              <w:adjustRightInd/>
              <w:snapToGrid/>
              <w:spacing w:before="0" w:line="360" w:lineRule="auto"/>
              <w:ind w:left="0"/>
              <w:textAlignment w:val="auto"/>
              <w:rPr>
                <w:rFonts w:hint="default"/>
                <w:b w:val="0"/>
                <w:bCs w:val="0"/>
                <w:sz w:val="28"/>
                <w:szCs w:val="28"/>
                <w:lang w:val="en-US" w:eastAsia="zh-CN"/>
              </w:rPr>
            </w:pPr>
            <w:bookmarkStart w:id="34" w:name="_Toc13812"/>
            <w:bookmarkStart w:id="35" w:name="_Toc12932"/>
            <w:bookmarkStart w:id="36" w:name="_Toc16561"/>
            <w:bookmarkStart w:id="37" w:name="_Toc10759"/>
            <w:bookmarkStart w:id="38" w:name="_Toc19301"/>
            <w:bookmarkStart w:id="39" w:name="_Toc29043"/>
            <w:bookmarkStart w:id="40" w:name="_Toc19258"/>
            <w:r>
              <w:rPr>
                <w:rFonts w:hint="eastAsia"/>
                <w:b w:val="0"/>
                <w:bCs w:val="0"/>
                <w:sz w:val="28"/>
                <w:szCs w:val="28"/>
                <w:lang w:val="en-US" w:eastAsia="zh-CN"/>
              </w:rPr>
              <w:t>4</w:t>
            </w:r>
            <w:r>
              <w:rPr>
                <w:rFonts w:hint="default"/>
                <w:b w:val="0"/>
                <w:bCs w:val="0"/>
                <w:sz w:val="28"/>
                <w:szCs w:val="28"/>
                <w:lang w:val="en-US" w:eastAsia="zh-CN"/>
              </w:rPr>
              <w:t>.1主要原辅材料及能源消耗一览表</w:t>
            </w:r>
            <w:bookmarkEnd w:id="34"/>
            <w:bookmarkEnd w:id="35"/>
            <w:bookmarkEnd w:id="36"/>
            <w:bookmarkEnd w:id="37"/>
            <w:bookmarkEnd w:id="38"/>
            <w:bookmarkEnd w:id="39"/>
            <w:bookmarkEnd w:id="40"/>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jc w:val="center"/>
              <w:textAlignment w:val="auto"/>
              <w:rPr>
                <w:rFonts w:hint="eastAsia" w:ascii="Times New Roman" w:hAnsi="Times New Roman" w:cs="Times New Roman"/>
                <w:b/>
                <w:bCs/>
                <w:sz w:val="24"/>
                <w:szCs w:val="24"/>
                <w:vertAlign w:val="baseline"/>
                <w:lang w:val="en-US" w:eastAsia="zh-CN"/>
              </w:rPr>
            </w:pPr>
            <w:r>
              <w:rPr>
                <w:rFonts w:hint="eastAsia" w:ascii="Times New Roman" w:hAnsi="Times New Roman" w:cs="Times New Roman"/>
                <w:b/>
                <w:bCs/>
                <w:sz w:val="24"/>
                <w:szCs w:val="24"/>
                <w:vertAlign w:val="baseline"/>
                <w:lang w:val="en-US" w:eastAsia="zh-CN"/>
              </w:rPr>
              <w:t>表2-3 主要原辅材料及能源消耗一览表</w:t>
            </w:r>
          </w:p>
          <w:tbl>
            <w:tblPr>
              <w:tblStyle w:val="15"/>
              <w:tblW w:w="89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3"/>
              <w:gridCol w:w="798"/>
              <w:gridCol w:w="1497"/>
              <w:gridCol w:w="2370"/>
              <w:gridCol w:w="1754"/>
              <w:gridCol w:w="14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3" w:type="dxa"/>
                  <w:vAlign w:val="center"/>
                </w:tcPr>
                <w:p>
                  <w:pPr>
                    <w:bidi w:val="0"/>
                    <w:jc w:val="center"/>
                    <w:rPr>
                      <w:rFonts w:hint="default"/>
                      <w:sz w:val="24"/>
                      <w:szCs w:val="24"/>
                      <w:lang w:val="en-US" w:eastAsia="zh-CN"/>
                    </w:rPr>
                  </w:pPr>
                  <w:r>
                    <w:rPr>
                      <w:rFonts w:hint="eastAsia"/>
                      <w:sz w:val="24"/>
                      <w:szCs w:val="24"/>
                      <w:lang w:val="en-US" w:eastAsia="zh-CN"/>
                    </w:rPr>
                    <w:t>序号</w:t>
                  </w:r>
                </w:p>
              </w:tc>
              <w:tc>
                <w:tcPr>
                  <w:tcW w:w="798" w:type="dxa"/>
                  <w:vAlign w:val="center"/>
                </w:tcPr>
                <w:p>
                  <w:pPr>
                    <w:bidi w:val="0"/>
                    <w:jc w:val="center"/>
                    <w:rPr>
                      <w:rFonts w:hint="default"/>
                      <w:sz w:val="24"/>
                      <w:szCs w:val="24"/>
                      <w:lang w:val="en-US" w:eastAsia="zh-CN"/>
                    </w:rPr>
                  </w:pPr>
                  <w:r>
                    <w:rPr>
                      <w:rFonts w:hint="eastAsia"/>
                      <w:sz w:val="24"/>
                      <w:szCs w:val="24"/>
                      <w:lang w:val="en-US" w:eastAsia="zh-CN"/>
                    </w:rPr>
                    <w:t>种类</w:t>
                  </w:r>
                </w:p>
              </w:tc>
              <w:tc>
                <w:tcPr>
                  <w:tcW w:w="1497" w:type="dxa"/>
                  <w:vAlign w:val="center"/>
                </w:tcPr>
                <w:p>
                  <w:pPr>
                    <w:bidi w:val="0"/>
                    <w:jc w:val="center"/>
                    <w:rPr>
                      <w:rFonts w:hint="default"/>
                      <w:sz w:val="24"/>
                      <w:szCs w:val="24"/>
                      <w:lang w:val="en-US" w:eastAsia="zh-CN"/>
                    </w:rPr>
                  </w:pPr>
                  <w:r>
                    <w:rPr>
                      <w:rFonts w:hint="eastAsia"/>
                      <w:sz w:val="24"/>
                      <w:szCs w:val="24"/>
                      <w:lang w:val="en-US" w:eastAsia="zh-CN"/>
                    </w:rPr>
                    <w:t>原辅材料名称</w:t>
                  </w:r>
                </w:p>
              </w:tc>
              <w:tc>
                <w:tcPr>
                  <w:tcW w:w="2370" w:type="dxa"/>
                  <w:vAlign w:val="center"/>
                </w:tcPr>
                <w:p>
                  <w:pPr>
                    <w:bidi w:val="0"/>
                    <w:jc w:val="center"/>
                    <w:rPr>
                      <w:rFonts w:hint="default"/>
                      <w:sz w:val="24"/>
                      <w:szCs w:val="24"/>
                      <w:lang w:val="en-US" w:eastAsia="zh-CN"/>
                    </w:rPr>
                  </w:pPr>
                  <w:r>
                    <w:rPr>
                      <w:rFonts w:hint="eastAsia"/>
                      <w:sz w:val="24"/>
                      <w:szCs w:val="24"/>
                      <w:lang w:val="en-US" w:eastAsia="zh-CN"/>
                    </w:rPr>
                    <w:t>储存方式/储存位置</w:t>
                  </w:r>
                </w:p>
              </w:tc>
              <w:tc>
                <w:tcPr>
                  <w:tcW w:w="1754" w:type="dxa"/>
                  <w:vAlign w:val="center"/>
                </w:tcPr>
                <w:p>
                  <w:pPr>
                    <w:bidi w:val="0"/>
                    <w:jc w:val="center"/>
                    <w:rPr>
                      <w:rFonts w:hint="default"/>
                      <w:sz w:val="24"/>
                      <w:szCs w:val="24"/>
                      <w:lang w:val="en-US" w:eastAsia="zh-CN"/>
                    </w:rPr>
                  </w:pPr>
                  <w:r>
                    <w:rPr>
                      <w:rFonts w:hint="eastAsia"/>
                      <w:sz w:val="24"/>
                      <w:szCs w:val="24"/>
                      <w:lang w:val="en-US" w:eastAsia="zh-CN"/>
                    </w:rPr>
                    <w:t>使用量</w:t>
                  </w:r>
                </w:p>
              </w:tc>
              <w:tc>
                <w:tcPr>
                  <w:tcW w:w="1487" w:type="dxa"/>
                  <w:vAlign w:val="center"/>
                </w:tcPr>
                <w:p>
                  <w:pPr>
                    <w:bidi w:val="0"/>
                    <w:jc w:val="center"/>
                    <w:rPr>
                      <w:rFonts w:hint="default"/>
                      <w:sz w:val="24"/>
                      <w:szCs w:val="24"/>
                      <w:lang w:val="en-US" w:eastAsia="zh-CN"/>
                    </w:rPr>
                  </w:pPr>
                  <w:r>
                    <w:rPr>
                      <w:rFonts w:hint="eastAsia"/>
                      <w:sz w:val="24"/>
                      <w:szCs w:val="24"/>
                      <w:lang w:val="en-US" w:eastAsia="zh-CN"/>
                    </w:rPr>
                    <w:t>实际年消耗量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3" w:type="dxa"/>
                  <w:vAlign w:val="center"/>
                </w:tcPr>
                <w:p>
                  <w:pPr>
                    <w:bidi w:val="0"/>
                    <w:jc w:val="center"/>
                    <w:rPr>
                      <w:rFonts w:hint="default"/>
                      <w:sz w:val="24"/>
                      <w:szCs w:val="24"/>
                      <w:lang w:val="en-US" w:eastAsia="zh-CN"/>
                    </w:rPr>
                  </w:pPr>
                  <w:r>
                    <w:rPr>
                      <w:rFonts w:hint="eastAsia"/>
                      <w:sz w:val="24"/>
                      <w:szCs w:val="24"/>
                      <w:lang w:val="en-US" w:eastAsia="zh-CN"/>
                    </w:rPr>
                    <w:t>1</w:t>
                  </w:r>
                </w:p>
              </w:tc>
              <w:tc>
                <w:tcPr>
                  <w:tcW w:w="798" w:type="dxa"/>
                  <w:vMerge w:val="restart"/>
                  <w:vAlign w:val="center"/>
                </w:tcPr>
                <w:p>
                  <w:pPr>
                    <w:bidi w:val="0"/>
                    <w:jc w:val="center"/>
                    <w:rPr>
                      <w:rFonts w:hint="default"/>
                      <w:sz w:val="24"/>
                      <w:szCs w:val="24"/>
                      <w:lang w:val="en-US" w:eastAsia="zh-CN"/>
                    </w:rPr>
                  </w:pPr>
                  <w:r>
                    <w:rPr>
                      <w:rFonts w:hint="eastAsia"/>
                      <w:sz w:val="24"/>
                      <w:szCs w:val="24"/>
                      <w:lang w:val="en-US" w:eastAsia="zh-CN"/>
                    </w:rPr>
                    <w:t>原料</w:t>
                  </w:r>
                </w:p>
              </w:tc>
              <w:tc>
                <w:tcPr>
                  <w:tcW w:w="1497" w:type="dxa"/>
                  <w:vAlign w:val="center"/>
                </w:tcPr>
                <w:p>
                  <w:pPr>
                    <w:bidi w:val="0"/>
                    <w:jc w:val="center"/>
                    <w:rPr>
                      <w:rFonts w:hint="default"/>
                      <w:sz w:val="24"/>
                      <w:szCs w:val="24"/>
                      <w:lang w:val="en-US" w:eastAsia="zh-CN"/>
                    </w:rPr>
                  </w:pPr>
                  <w:r>
                    <w:rPr>
                      <w:sz w:val="24"/>
                      <w:szCs w:val="24"/>
                    </w:rPr>
                    <w:t>三氯化硼</w:t>
                  </w:r>
                </w:p>
              </w:tc>
              <w:tc>
                <w:tcPr>
                  <w:tcW w:w="2370" w:type="dxa"/>
                  <w:vAlign w:val="center"/>
                </w:tcPr>
                <w:p>
                  <w:pPr>
                    <w:bidi w:val="0"/>
                    <w:jc w:val="center"/>
                    <w:rPr>
                      <w:rFonts w:hint="default"/>
                      <w:sz w:val="24"/>
                      <w:szCs w:val="24"/>
                      <w:lang w:val="en-US" w:eastAsia="zh-CN"/>
                    </w:rPr>
                  </w:pPr>
                  <w:r>
                    <w:rPr>
                      <w:sz w:val="24"/>
                      <w:szCs w:val="24"/>
                    </w:rPr>
                    <w:t>50kg/钢瓶</w:t>
                  </w:r>
                  <w:r>
                    <w:rPr>
                      <w:rFonts w:hint="eastAsia"/>
                      <w:sz w:val="24"/>
                      <w:szCs w:val="24"/>
                      <w:lang w:eastAsia="zh-CN"/>
                    </w:rPr>
                    <w:t>；</w:t>
                  </w:r>
                  <w:r>
                    <w:rPr>
                      <w:sz w:val="24"/>
                      <w:szCs w:val="24"/>
                    </w:rPr>
                    <w:t>专用气瓶柜</w:t>
                  </w:r>
                </w:p>
              </w:tc>
              <w:tc>
                <w:tcPr>
                  <w:tcW w:w="1754" w:type="dxa"/>
                  <w:vAlign w:val="center"/>
                </w:tcPr>
                <w:p>
                  <w:pPr>
                    <w:bidi w:val="0"/>
                    <w:jc w:val="center"/>
                    <w:rPr>
                      <w:rFonts w:hint="eastAsia"/>
                      <w:sz w:val="24"/>
                      <w:szCs w:val="24"/>
                      <w:lang w:val="en-US" w:eastAsia="zh-CN"/>
                    </w:rPr>
                  </w:pPr>
                  <w:r>
                    <w:rPr>
                      <w:sz w:val="24"/>
                      <w:szCs w:val="24"/>
                    </w:rPr>
                    <w:t>11</w:t>
                  </w:r>
                  <w:r>
                    <w:rPr>
                      <w:rFonts w:hint="eastAsia"/>
                      <w:sz w:val="24"/>
                      <w:szCs w:val="24"/>
                      <w:lang w:eastAsia="zh-CN"/>
                    </w:rPr>
                    <w:t>吨</w:t>
                  </w:r>
                </w:p>
              </w:tc>
              <w:tc>
                <w:tcPr>
                  <w:tcW w:w="1487" w:type="dxa"/>
                  <w:vAlign w:val="center"/>
                </w:tcPr>
                <w:p>
                  <w:pPr>
                    <w:bidi w:val="0"/>
                    <w:jc w:val="center"/>
                    <w:rPr>
                      <w:rFonts w:hint="default"/>
                      <w:sz w:val="24"/>
                      <w:szCs w:val="24"/>
                      <w:lang w:val="en-US" w:eastAsia="zh-CN"/>
                    </w:rPr>
                  </w:pPr>
                  <w:r>
                    <w:rPr>
                      <w:rFonts w:hint="eastAsia"/>
                      <w:sz w:val="24"/>
                      <w:szCs w:val="24"/>
                      <w:lang w:val="en-US" w:eastAsia="zh-CN"/>
                    </w:rPr>
                    <w:t>5.8</w:t>
                  </w:r>
                  <w:r>
                    <w:rPr>
                      <w:rFonts w:hint="eastAsia"/>
                      <w:sz w:val="24"/>
                      <w:szCs w:val="24"/>
                      <w:lang w:eastAsia="zh-CN"/>
                    </w:rPr>
                    <w:t>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3" w:type="dxa"/>
                  <w:vAlign w:val="center"/>
                </w:tcPr>
                <w:p>
                  <w:pPr>
                    <w:bidi w:val="0"/>
                    <w:jc w:val="center"/>
                    <w:rPr>
                      <w:rFonts w:hint="default"/>
                      <w:sz w:val="24"/>
                      <w:szCs w:val="24"/>
                      <w:lang w:val="en-US" w:eastAsia="zh-CN"/>
                    </w:rPr>
                  </w:pPr>
                  <w:r>
                    <w:rPr>
                      <w:rFonts w:hint="eastAsia"/>
                      <w:sz w:val="24"/>
                      <w:szCs w:val="24"/>
                      <w:lang w:val="en-US" w:eastAsia="zh-CN"/>
                    </w:rPr>
                    <w:t>2</w:t>
                  </w:r>
                </w:p>
              </w:tc>
              <w:tc>
                <w:tcPr>
                  <w:tcW w:w="798" w:type="dxa"/>
                  <w:vMerge w:val="continue"/>
                  <w:vAlign w:val="center"/>
                </w:tcPr>
                <w:p>
                  <w:pPr>
                    <w:bidi w:val="0"/>
                    <w:jc w:val="center"/>
                    <w:rPr>
                      <w:rFonts w:hint="default"/>
                      <w:sz w:val="24"/>
                      <w:szCs w:val="24"/>
                      <w:lang w:val="en-US" w:eastAsia="zh-CN"/>
                    </w:rPr>
                  </w:pPr>
                </w:p>
              </w:tc>
              <w:tc>
                <w:tcPr>
                  <w:tcW w:w="1497" w:type="dxa"/>
                  <w:vAlign w:val="center"/>
                </w:tcPr>
                <w:p>
                  <w:pPr>
                    <w:bidi w:val="0"/>
                    <w:jc w:val="center"/>
                    <w:rPr>
                      <w:rFonts w:hint="default"/>
                      <w:sz w:val="24"/>
                      <w:szCs w:val="24"/>
                      <w:lang w:val="en-US" w:eastAsia="zh-CN"/>
                    </w:rPr>
                  </w:pPr>
                  <w:r>
                    <w:rPr>
                      <w:sz w:val="24"/>
                      <w:szCs w:val="24"/>
                    </w:rPr>
                    <w:t>氨气</w:t>
                  </w:r>
                </w:p>
              </w:tc>
              <w:tc>
                <w:tcPr>
                  <w:tcW w:w="2370" w:type="dxa"/>
                  <w:vAlign w:val="center"/>
                </w:tcPr>
                <w:p>
                  <w:pPr>
                    <w:bidi w:val="0"/>
                    <w:jc w:val="center"/>
                    <w:rPr>
                      <w:rFonts w:hint="default"/>
                      <w:sz w:val="24"/>
                      <w:szCs w:val="24"/>
                      <w:lang w:val="en-US" w:eastAsia="zh-CN"/>
                    </w:rPr>
                  </w:pPr>
                  <w:r>
                    <w:rPr>
                      <w:sz w:val="24"/>
                      <w:szCs w:val="24"/>
                    </w:rPr>
                    <w:t>500KG</w:t>
                  </w:r>
                  <w:r>
                    <w:rPr>
                      <w:rFonts w:hint="eastAsia"/>
                      <w:sz w:val="24"/>
                      <w:szCs w:val="24"/>
                    </w:rPr>
                    <w:t>/钢瓶（1个）21KG/钢瓶（2个）</w:t>
                  </w:r>
                  <w:r>
                    <w:rPr>
                      <w:rFonts w:hint="eastAsia"/>
                      <w:sz w:val="24"/>
                      <w:szCs w:val="24"/>
                      <w:lang w:eastAsia="zh-CN"/>
                    </w:rPr>
                    <w:t>；</w:t>
                  </w:r>
                  <w:r>
                    <w:rPr>
                      <w:sz w:val="24"/>
                      <w:szCs w:val="24"/>
                    </w:rPr>
                    <w:t>氨气房</w:t>
                  </w:r>
                </w:p>
              </w:tc>
              <w:tc>
                <w:tcPr>
                  <w:tcW w:w="1754" w:type="dxa"/>
                  <w:vAlign w:val="center"/>
                </w:tcPr>
                <w:p>
                  <w:pPr>
                    <w:bidi w:val="0"/>
                    <w:jc w:val="center"/>
                    <w:rPr>
                      <w:rFonts w:hint="default"/>
                      <w:sz w:val="24"/>
                      <w:szCs w:val="24"/>
                      <w:lang w:val="en-US" w:eastAsia="zh-CN"/>
                    </w:rPr>
                  </w:pPr>
                  <w:r>
                    <w:rPr>
                      <w:rFonts w:hint="eastAsia"/>
                      <w:sz w:val="24"/>
                      <w:szCs w:val="24"/>
                    </w:rPr>
                    <w:t>1.6</w:t>
                  </w:r>
                  <w:r>
                    <w:rPr>
                      <w:rFonts w:hint="eastAsia"/>
                      <w:sz w:val="24"/>
                      <w:szCs w:val="24"/>
                      <w:lang w:eastAsia="zh-CN"/>
                    </w:rPr>
                    <w:t>吨</w:t>
                  </w:r>
                </w:p>
              </w:tc>
              <w:tc>
                <w:tcPr>
                  <w:tcW w:w="1487" w:type="dxa"/>
                  <w:vAlign w:val="center"/>
                </w:tcPr>
                <w:p>
                  <w:pPr>
                    <w:bidi w:val="0"/>
                    <w:jc w:val="center"/>
                    <w:rPr>
                      <w:rFonts w:hint="default"/>
                      <w:sz w:val="24"/>
                      <w:szCs w:val="24"/>
                      <w:lang w:val="en-US" w:eastAsia="zh-CN"/>
                    </w:rPr>
                  </w:pPr>
                  <w:r>
                    <w:rPr>
                      <w:rFonts w:hint="eastAsia"/>
                      <w:sz w:val="24"/>
                      <w:szCs w:val="24"/>
                      <w:lang w:val="en-US" w:eastAsia="zh-CN"/>
                    </w:rPr>
                    <w:t>0.85</w:t>
                  </w:r>
                  <w:r>
                    <w:rPr>
                      <w:rFonts w:hint="eastAsia"/>
                      <w:sz w:val="24"/>
                      <w:szCs w:val="24"/>
                      <w:lang w:eastAsia="zh-CN"/>
                    </w:rPr>
                    <w:t>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3" w:type="dxa"/>
                  <w:vAlign w:val="center"/>
                </w:tcPr>
                <w:p>
                  <w:pPr>
                    <w:bidi w:val="0"/>
                    <w:jc w:val="center"/>
                    <w:rPr>
                      <w:rFonts w:hint="default"/>
                      <w:sz w:val="24"/>
                      <w:szCs w:val="24"/>
                      <w:lang w:val="en-US" w:eastAsia="zh-CN"/>
                    </w:rPr>
                  </w:pPr>
                  <w:r>
                    <w:rPr>
                      <w:rFonts w:hint="eastAsia"/>
                      <w:sz w:val="24"/>
                      <w:szCs w:val="24"/>
                      <w:lang w:val="en-US" w:eastAsia="zh-CN"/>
                    </w:rPr>
                    <w:t>3</w:t>
                  </w:r>
                </w:p>
              </w:tc>
              <w:tc>
                <w:tcPr>
                  <w:tcW w:w="798" w:type="dxa"/>
                  <w:vMerge w:val="continue"/>
                  <w:vAlign w:val="center"/>
                </w:tcPr>
                <w:p>
                  <w:pPr>
                    <w:bidi w:val="0"/>
                    <w:jc w:val="center"/>
                    <w:rPr>
                      <w:rFonts w:hint="default"/>
                      <w:sz w:val="24"/>
                      <w:szCs w:val="24"/>
                      <w:lang w:val="en-US" w:eastAsia="zh-CN"/>
                    </w:rPr>
                  </w:pPr>
                </w:p>
              </w:tc>
              <w:tc>
                <w:tcPr>
                  <w:tcW w:w="1497" w:type="dxa"/>
                  <w:vAlign w:val="center"/>
                </w:tcPr>
                <w:p>
                  <w:pPr>
                    <w:bidi w:val="0"/>
                    <w:jc w:val="center"/>
                    <w:rPr>
                      <w:rFonts w:hint="default"/>
                      <w:sz w:val="24"/>
                      <w:szCs w:val="24"/>
                      <w:lang w:val="en-US" w:eastAsia="zh-CN"/>
                    </w:rPr>
                  </w:pPr>
                  <w:r>
                    <w:rPr>
                      <w:sz w:val="24"/>
                      <w:szCs w:val="24"/>
                    </w:rPr>
                    <w:t>液氮</w:t>
                  </w:r>
                </w:p>
              </w:tc>
              <w:tc>
                <w:tcPr>
                  <w:tcW w:w="2370" w:type="dxa"/>
                  <w:vAlign w:val="center"/>
                </w:tcPr>
                <w:p>
                  <w:pPr>
                    <w:bidi w:val="0"/>
                    <w:jc w:val="center"/>
                    <w:rPr>
                      <w:rFonts w:hint="default"/>
                      <w:sz w:val="24"/>
                      <w:szCs w:val="24"/>
                      <w:lang w:val="en-US" w:eastAsia="zh-CN"/>
                    </w:rPr>
                  </w:pPr>
                  <w:r>
                    <w:rPr>
                      <w:sz w:val="24"/>
                      <w:szCs w:val="24"/>
                    </w:rPr>
                    <w:t>储罐</w:t>
                  </w:r>
                </w:p>
              </w:tc>
              <w:tc>
                <w:tcPr>
                  <w:tcW w:w="1754" w:type="dxa"/>
                  <w:vAlign w:val="center"/>
                </w:tcPr>
                <w:p>
                  <w:pPr>
                    <w:bidi w:val="0"/>
                    <w:jc w:val="center"/>
                    <w:rPr>
                      <w:rFonts w:hint="default"/>
                      <w:sz w:val="24"/>
                      <w:szCs w:val="24"/>
                      <w:lang w:val="en-US" w:eastAsia="zh-CN"/>
                    </w:rPr>
                  </w:pPr>
                  <w:r>
                    <w:rPr>
                      <w:sz w:val="24"/>
                      <w:szCs w:val="24"/>
                    </w:rPr>
                    <w:t>100</w:t>
                  </w:r>
                  <w:r>
                    <w:rPr>
                      <w:rFonts w:hint="eastAsia"/>
                      <w:sz w:val="24"/>
                      <w:szCs w:val="24"/>
                      <w:lang w:eastAsia="zh-CN"/>
                    </w:rPr>
                    <w:t>吨</w:t>
                  </w:r>
                </w:p>
              </w:tc>
              <w:tc>
                <w:tcPr>
                  <w:tcW w:w="1487" w:type="dxa"/>
                  <w:vAlign w:val="center"/>
                </w:tcPr>
                <w:p>
                  <w:pPr>
                    <w:bidi w:val="0"/>
                    <w:jc w:val="center"/>
                    <w:rPr>
                      <w:rFonts w:hint="default"/>
                      <w:sz w:val="24"/>
                      <w:szCs w:val="24"/>
                      <w:lang w:val="en-US" w:eastAsia="zh-CN"/>
                    </w:rPr>
                  </w:pPr>
                  <w:r>
                    <w:rPr>
                      <w:rFonts w:hint="eastAsia"/>
                      <w:sz w:val="24"/>
                      <w:szCs w:val="24"/>
                      <w:lang w:val="en-US" w:eastAsia="zh-CN"/>
                    </w:rPr>
                    <w:t>53.3</w:t>
                  </w:r>
                  <w:r>
                    <w:rPr>
                      <w:rFonts w:hint="eastAsia"/>
                      <w:sz w:val="24"/>
                      <w:szCs w:val="24"/>
                      <w:lang w:eastAsia="zh-CN"/>
                    </w:rPr>
                    <w:t>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3" w:type="dxa"/>
                  <w:vAlign w:val="center"/>
                </w:tcPr>
                <w:p>
                  <w:pPr>
                    <w:bidi w:val="0"/>
                    <w:jc w:val="center"/>
                    <w:rPr>
                      <w:rFonts w:hint="default"/>
                      <w:sz w:val="24"/>
                      <w:szCs w:val="24"/>
                      <w:lang w:val="en-US" w:eastAsia="zh-CN"/>
                    </w:rPr>
                  </w:pPr>
                  <w:r>
                    <w:rPr>
                      <w:rFonts w:hint="eastAsia"/>
                      <w:sz w:val="24"/>
                      <w:szCs w:val="24"/>
                      <w:lang w:val="en-US" w:eastAsia="zh-CN"/>
                    </w:rPr>
                    <w:t>4</w:t>
                  </w:r>
                </w:p>
              </w:tc>
              <w:tc>
                <w:tcPr>
                  <w:tcW w:w="798" w:type="dxa"/>
                  <w:vMerge w:val="continue"/>
                  <w:vAlign w:val="center"/>
                </w:tcPr>
                <w:p>
                  <w:pPr>
                    <w:bidi w:val="0"/>
                    <w:jc w:val="center"/>
                    <w:rPr>
                      <w:rFonts w:hint="default"/>
                      <w:sz w:val="24"/>
                      <w:szCs w:val="24"/>
                      <w:lang w:val="en-US" w:eastAsia="zh-CN"/>
                    </w:rPr>
                  </w:pPr>
                </w:p>
              </w:tc>
              <w:tc>
                <w:tcPr>
                  <w:tcW w:w="1497" w:type="dxa"/>
                  <w:vAlign w:val="center"/>
                </w:tcPr>
                <w:p>
                  <w:pPr>
                    <w:bidi w:val="0"/>
                    <w:jc w:val="center"/>
                    <w:rPr>
                      <w:rFonts w:hint="default"/>
                      <w:sz w:val="24"/>
                      <w:szCs w:val="24"/>
                      <w:lang w:val="en-US" w:eastAsia="zh-CN"/>
                    </w:rPr>
                  </w:pPr>
                  <w:r>
                    <w:rPr>
                      <w:sz w:val="24"/>
                      <w:szCs w:val="24"/>
                    </w:rPr>
                    <w:t>高纯石墨模具半成品</w:t>
                  </w:r>
                </w:p>
              </w:tc>
              <w:tc>
                <w:tcPr>
                  <w:tcW w:w="2370" w:type="dxa"/>
                  <w:vAlign w:val="center"/>
                </w:tcPr>
                <w:p>
                  <w:pPr>
                    <w:bidi w:val="0"/>
                    <w:jc w:val="center"/>
                    <w:rPr>
                      <w:rFonts w:hint="eastAsia"/>
                      <w:sz w:val="24"/>
                      <w:szCs w:val="24"/>
                      <w:lang w:val="en-US" w:eastAsia="zh-CN"/>
                    </w:rPr>
                  </w:pPr>
                  <w:r>
                    <w:rPr>
                      <w:sz w:val="24"/>
                      <w:szCs w:val="24"/>
                    </w:rPr>
                    <w:t>厂家包装</w:t>
                  </w:r>
                  <w:r>
                    <w:rPr>
                      <w:rFonts w:hint="eastAsia"/>
                      <w:sz w:val="24"/>
                      <w:szCs w:val="24"/>
                      <w:lang w:eastAsia="zh-CN"/>
                    </w:rPr>
                    <w:t>；</w:t>
                  </w:r>
                  <w:r>
                    <w:rPr>
                      <w:sz w:val="24"/>
                      <w:szCs w:val="24"/>
                    </w:rPr>
                    <w:t>原料库</w:t>
                  </w:r>
                </w:p>
              </w:tc>
              <w:tc>
                <w:tcPr>
                  <w:tcW w:w="1754" w:type="dxa"/>
                  <w:vAlign w:val="center"/>
                </w:tcPr>
                <w:p>
                  <w:pPr>
                    <w:bidi w:val="0"/>
                    <w:jc w:val="center"/>
                    <w:rPr>
                      <w:rFonts w:hint="default"/>
                      <w:sz w:val="24"/>
                      <w:szCs w:val="24"/>
                      <w:lang w:val="en-US" w:eastAsia="zh-CN"/>
                    </w:rPr>
                  </w:pPr>
                  <w:r>
                    <w:rPr>
                      <w:sz w:val="24"/>
                      <w:szCs w:val="24"/>
                    </w:rPr>
                    <w:t>60</w:t>
                  </w:r>
                  <w:r>
                    <w:rPr>
                      <w:rFonts w:hint="eastAsia"/>
                      <w:sz w:val="24"/>
                      <w:szCs w:val="24"/>
                      <w:lang w:eastAsia="zh-CN"/>
                    </w:rPr>
                    <w:t>吨</w:t>
                  </w:r>
                </w:p>
              </w:tc>
              <w:tc>
                <w:tcPr>
                  <w:tcW w:w="1487" w:type="dxa"/>
                  <w:vAlign w:val="center"/>
                </w:tcPr>
                <w:p>
                  <w:pPr>
                    <w:bidi w:val="0"/>
                    <w:jc w:val="center"/>
                    <w:rPr>
                      <w:rFonts w:hint="default"/>
                      <w:sz w:val="24"/>
                      <w:szCs w:val="24"/>
                      <w:lang w:val="en-US" w:eastAsia="zh-CN"/>
                    </w:rPr>
                  </w:pPr>
                  <w:r>
                    <w:rPr>
                      <w:rFonts w:hint="eastAsia"/>
                      <w:sz w:val="24"/>
                      <w:szCs w:val="24"/>
                      <w:lang w:val="en-US" w:eastAsia="zh-CN"/>
                    </w:rPr>
                    <w:t>32</w:t>
                  </w:r>
                  <w:r>
                    <w:rPr>
                      <w:rFonts w:hint="eastAsia"/>
                      <w:sz w:val="24"/>
                      <w:szCs w:val="24"/>
                      <w:lang w:eastAsia="zh-CN"/>
                    </w:rPr>
                    <w:t>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3" w:type="dxa"/>
                  <w:vAlign w:val="center"/>
                </w:tcPr>
                <w:p>
                  <w:pPr>
                    <w:bidi w:val="0"/>
                    <w:jc w:val="center"/>
                    <w:rPr>
                      <w:rFonts w:hint="default"/>
                      <w:sz w:val="24"/>
                      <w:szCs w:val="24"/>
                      <w:lang w:val="en-US" w:eastAsia="zh-CN"/>
                    </w:rPr>
                  </w:pPr>
                  <w:r>
                    <w:rPr>
                      <w:rFonts w:hint="eastAsia"/>
                      <w:sz w:val="24"/>
                      <w:szCs w:val="24"/>
                      <w:lang w:val="en-US" w:eastAsia="zh-CN"/>
                    </w:rPr>
                    <w:t>5</w:t>
                  </w:r>
                </w:p>
              </w:tc>
              <w:tc>
                <w:tcPr>
                  <w:tcW w:w="798" w:type="dxa"/>
                  <w:vMerge w:val="continue"/>
                  <w:vAlign w:val="center"/>
                </w:tcPr>
                <w:p>
                  <w:pPr>
                    <w:bidi w:val="0"/>
                    <w:jc w:val="center"/>
                    <w:rPr>
                      <w:rFonts w:hint="default"/>
                      <w:sz w:val="24"/>
                      <w:szCs w:val="24"/>
                      <w:lang w:val="en-US" w:eastAsia="zh-CN"/>
                    </w:rPr>
                  </w:pPr>
                </w:p>
              </w:tc>
              <w:tc>
                <w:tcPr>
                  <w:tcW w:w="1497" w:type="dxa"/>
                  <w:vAlign w:val="center"/>
                </w:tcPr>
                <w:p>
                  <w:pPr>
                    <w:bidi w:val="0"/>
                    <w:jc w:val="center"/>
                    <w:rPr>
                      <w:rFonts w:hint="default"/>
                      <w:sz w:val="24"/>
                      <w:szCs w:val="24"/>
                      <w:lang w:val="en-US" w:eastAsia="zh-CN"/>
                    </w:rPr>
                  </w:pPr>
                  <w:r>
                    <w:rPr>
                      <w:sz w:val="24"/>
                      <w:szCs w:val="24"/>
                    </w:rPr>
                    <w:t>碳毡等辅助材料</w:t>
                  </w:r>
                </w:p>
              </w:tc>
              <w:tc>
                <w:tcPr>
                  <w:tcW w:w="2370" w:type="dxa"/>
                  <w:vAlign w:val="center"/>
                </w:tcPr>
                <w:p>
                  <w:pPr>
                    <w:bidi w:val="0"/>
                    <w:jc w:val="center"/>
                    <w:rPr>
                      <w:rFonts w:hint="eastAsia"/>
                      <w:sz w:val="24"/>
                      <w:szCs w:val="24"/>
                      <w:lang w:val="en-US" w:eastAsia="zh-CN"/>
                    </w:rPr>
                  </w:pPr>
                  <w:r>
                    <w:rPr>
                      <w:sz w:val="24"/>
                      <w:szCs w:val="24"/>
                    </w:rPr>
                    <w:t>厂家包装</w:t>
                  </w:r>
                  <w:r>
                    <w:rPr>
                      <w:rFonts w:hint="eastAsia"/>
                      <w:sz w:val="24"/>
                      <w:szCs w:val="24"/>
                      <w:lang w:eastAsia="zh-CN"/>
                    </w:rPr>
                    <w:t>；</w:t>
                  </w:r>
                  <w:r>
                    <w:rPr>
                      <w:sz w:val="24"/>
                      <w:szCs w:val="24"/>
                    </w:rPr>
                    <w:t>原料库</w:t>
                  </w:r>
                </w:p>
              </w:tc>
              <w:tc>
                <w:tcPr>
                  <w:tcW w:w="1754" w:type="dxa"/>
                  <w:vAlign w:val="center"/>
                </w:tcPr>
                <w:p>
                  <w:pPr>
                    <w:bidi w:val="0"/>
                    <w:jc w:val="center"/>
                    <w:rPr>
                      <w:rFonts w:hint="default"/>
                      <w:sz w:val="24"/>
                      <w:szCs w:val="24"/>
                      <w:lang w:val="en-US" w:eastAsia="zh-CN"/>
                    </w:rPr>
                  </w:pPr>
                  <w:r>
                    <w:rPr>
                      <w:sz w:val="24"/>
                      <w:szCs w:val="24"/>
                    </w:rPr>
                    <w:t>3</w:t>
                  </w:r>
                  <w:r>
                    <w:rPr>
                      <w:rFonts w:hint="eastAsia"/>
                      <w:sz w:val="24"/>
                      <w:szCs w:val="24"/>
                      <w:lang w:eastAsia="zh-CN"/>
                    </w:rPr>
                    <w:t>吨</w:t>
                  </w:r>
                </w:p>
              </w:tc>
              <w:tc>
                <w:tcPr>
                  <w:tcW w:w="1487" w:type="dxa"/>
                  <w:vAlign w:val="center"/>
                </w:tcPr>
                <w:p>
                  <w:pPr>
                    <w:bidi w:val="0"/>
                    <w:jc w:val="center"/>
                    <w:rPr>
                      <w:rFonts w:hint="default"/>
                      <w:sz w:val="24"/>
                      <w:szCs w:val="24"/>
                      <w:lang w:val="en-US" w:eastAsia="zh-CN"/>
                    </w:rPr>
                  </w:pPr>
                  <w:r>
                    <w:rPr>
                      <w:rFonts w:hint="eastAsia"/>
                      <w:sz w:val="24"/>
                      <w:szCs w:val="24"/>
                      <w:lang w:val="en-US" w:eastAsia="zh-CN"/>
                    </w:rPr>
                    <w:t>1.6</w:t>
                  </w:r>
                  <w:r>
                    <w:rPr>
                      <w:rFonts w:hint="eastAsia"/>
                      <w:sz w:val="24"/>
                      <w:szCs w:val="24"/>
                      <w:lang w:eastAsia="zh-CN"/>
                    </w:rPr>
                    <w:t>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3" w:type="dxa"/>
                  <w:vAlign w:val="center"/>
                </w:tcPr>
                <w:p>
                  <w:pPr>
                    <w:bidi w:val="0"/>
                    <w:jc w:val="center"/>
                    <w:rPr>
                      <w:rFonts w:hint="default"/>
                      <w:sz w:val="24"/>
                      <w:szCs w:val="24"/>
                      <w:lang w:val="en-US" w:eastAsia="zh-CN"/>
                    </w:rPr>
                  </w:pPr>
                  <w:r>
                    <w:rPr>
                      <w:rFonts w:hint="eastAsia"/>
                      <w:sz w:val="24"/>
                      <w:szCs w:val="24"/>
                      <w:lang w:val="en-US" w:eastAsia="zh-CN"/>
                    </w:rPr>
                    <w:t>6</w:t>
                  </w:r>
                </w:p>
              </w:tc>
              <w:tc>
                <w:tcPr>
                  <w:tcW w:w="798" w:type="dxa"/>
                  <w:vAlign w:val="center"/>
                </w:tcPr>
                <w:p>
                  <w:pPr>
                    <w:bidi w:val="0"/>
                    <w:jc w:val="center"/>
                    <w:rPr>
                      <w:rFonts w:hint="default"/>
                      <w:sz w:val="24"/>
                      <w:szCs w:val="24"/>
                      <w:lang w:val="en-US" w:eastAsia="zh-CN"/>
                    </w:rPr>
                  </w:pPr>
                  <w:r>
                    <w:rPr>
                      <w:rFonts w:hint="eastAsia"/>
                      <w:sz w:val="24"/>
                      <w:szCs w:val="24"/>
                    </w:rPr>
                    <w:t>辅料</w:t>
                  </w:r>
                </w:p>
              </w:tc>
              <w:tc>
                <w:tcPr>
                  <w:tcW w:w="1497" w:type="dxa"/>
                  <w:vAlign w:val="center"/>
                </w:tcPr>
                <w:p>
                  <w:pPr>
                    <w:bidi w:val="0"/>
                    <w:jc w:val="center"/>
                    <w:rPr>
                      <w:rFonts w:hint="default"/>
                      <w:sz w:val="24"/>
                      <w:szCs w:val="24"/>
                      <w:lang w:val="en-US" w:eastAsia="zh-CN"/>
                    </w:rPr>
                  </w:pPr>
                  <w:r>
                    <w:rPr>
                      <w:rFonts w:hint="eastAsia"/>
                      <w:sz w:val="24"/>
                      <w:szCs w:val="24"/>
                      <w:lang w:val="en-US" w:eastAsia="zh-CN"/>
                    </w:rPr>
                    <w:t>HJ-30 机械润滑油</w:t>
                  </w:r>
                </w:p>
              </w:tc>
              <w:tc>
                <w:tcPr>
                  <w:tcW w:w="2370" w:type="dxa"/>
                  <w:vAlign w:val="center"/>
                </w:tcPr>
                <w:p>
                  <w:pPr>
                    <w:bidi w:val="0"/>
                    <w:jc w:val="center"/>
                    <w:rPr>
                      <w:rFonts w:hint="eastAsia"/>
                      <w:sz w:val="24"/>
                      <w:szCs w:val="24"/>
                      <w:lang w:val="en-US" w:eastAsia="zh-CN"/>
                    </w:rPr>
                  </w:pPr>
                  <w:r>
                    <w:rPr>
                      <w:rFonts w:hint="eastAsia"/>
                      <w:sz w:val="24"/>
                      <w:szCs w:val="24"/>
                    </w:rPr>
                    <w:t>厂家</w:t>
                  </w:r>
                  <w:r>
                    <w:rPr>
                      <w:rFonts w:hint="eastAsia"/>
                      <w:sz w:val="24"/>
                      <w:szCs w:val="24"/>
                      <w:lang w:eastAsia="zh-CN"/>
                    </w:rPr>
                    <w:t>包装；</w:t>
                  </w:r>
                  <w:r>
                    <w:rPr>
                      <w:rFonts w:hint="eastAsia"/>
                      <w:sz w:val="24"/>
                      <w:szCs w:val="24"/>
                    </w:rPr>
                    <w:t>原料库</w:t>
                  </w:r>
                </w:p>
              </w:tc>
              <w:tc>
                <w:tcPr>
                  <w:tcW w:w="1754" w:type="dxa"/>
                  <w:vAlign w:val="center"/>
                </w:tcPr>
                <w:p>
                  <w:pPr>
                    <w:bidi w:val="0"/>
                    <w:jc w:val="center"/>
                    <w:rPr>
                      <w:rFonts w:hint="default"/>
                      <w:sz w:val="24"/>
                      <w:szCs w:val="24"/>
                      <w:lang w:val="en-US" w:eastAsia="zh-CN"/>
                    </w:rPr>
                  </w:pPr>
                  <w:r>
                    <w:rPr>
                      <w:rFonts w:hint="eastAsia"/>
                      <w:sz w:val="24"/>
                      <w:szCs w:val="24"/>
                    </w:rPr>
                    <w:t>0.0025</w:t>
                  </w:r>
                  <w:r>
                    <w:rPr>
                      <w:rFonts w:hint="eastAsia"/>
                      <w:sz w:val="24"/>
                      <w:szCs w:val="24"/>
                      <w:lang w:eastAsia="zh-CN"/>
                    </w:rPr>
                    <w:t>吨</w:t>
                  </w:r>
                </w:p>
              </w:tc>
              <w:tc>
                <w:tcPr>
                  <w:tcW w:w="1487" w:type="dxa"/>
                  <w:vAlign w:val="center"/>
                </w:tcPr>
                <w:p>
                  <w:pPr>
                    <w:bidi w:val="0"/>
                    <w:jc w:val="center"/>
                    <w:rPr>
                      <w:rFonts w:hint="default"/>
                      <w:sz w:val="24"/>
                      <w:szCs w:val="24"/>
                      <w:lang w:val="en-US" w:eastAsia="zh-CN"/>
                    </w:rPr>
                  </w:pPr>
                  <w:r>
                    <w:rPr>
                      <w:rFonts w:hint="eastAsia"/>
                      <w:sz w:val="24"/>
                      <w:szCs w:val="24"/>
                    </w:rPr>
                    <w:t>0.00</w:t>
                  </w:r>
                  <w:r>
                    <w:rPr>
                      <w:rFonts w:hint="eastAsia"/>
                      <w:sz w:val="24"/>
                      <w:szCs w:val="24"/>
                      <w:lang w:val="en-US" w:eastAsia="zh-CN"/>
                    </w:rPr>
                    <w:t>1</w:t>
                  </w:r>
                  <w:r>
                    <w:rPr>
                      <w:rFonts w:hint="eastAsia"/>
                      <w:sz w:val="24"/>
                      <w:szCs w:val="24"/>
                      <w:lang w:eastAsia="zh-CN"/>
                    </w:rPr>
                    <w:t>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3" w:type="dxa"/>
                  <w:vAlign w:val="center"/>
                </w:tcPr>
                <w:p>
                  <w:pPr>
                    <w:bidi w:val="0"/>
                    <w:jc w:val="center"/>
                    <w:rPr>
                      <w:rFonts w:hint="default"/>
                      <w:sz w:val="24"/>
                      <w:szCs w:val="24"/>
                      <w:lang w:val="en-US" w:eastAsia="zh-CN"/>
                    </w:rPr>
                  </w:pPr>
                  <w:r>
                    <w:rPr>
                      <w:rFonts w:hint="eastAsia"/>
                      <w:sz w:val="24"/>
                      <w:szCs w:val="24"/>
                      <w:lang w:val="en-US" w:eastAsia="zh-CN"/>
                    </w:rPr>
                    <w:t>7</w:t>
                  </w:r>
                </w:p>
              </w:tc>
              <w:tc>
                <w:tcPr>
                  <w:tcW w:w="798" w:type="dxa"/>
                  <w:vMerge w:val="restart"/>
                  <w:vAlign w:val="center"/>
                </w:tcPr>
                <w:p>
                  <w:pPr>
                    <w:bidi w:val="0"/>
                    <w:jc w:val="center"/>
                    <w:rPr>
                      <w:rFonts w:hint="eastAsia"/>
                      <w:sz w:val="24"/>
                      <w:szCs w:val="24"/>
                      <w:lang w:eastAsia="zh-CN"/>
                    </w:rPr>
                  </w:pPr>
                  <w:r>
                    <w:rPr>
                      <w:rFonts w:hint="eastAsia"/>
                      <w:sz w:val="24"/>
                      <w:szCs w:val="24"/>
                      <w:lang w:eastAsia="zh-CN"/>
                    </w:rPr>
                    <w:t>能源</w:t>
                  </w:r>
                </w:p>
              </w:tc>
              <w:tc>
                <w:tcPr>
                  <w:tcW w:w="3867" w:type="dxa"/>
                  <w:gridSpan w:val="2"/>
                  <w:vAlign w:val="center"/>
                </w:tcPr>
                <w:p>
                  <w:pPr>
                    <w:bidi w:val="0"/>
                    <w:jc w:val="center"/>
                    <w:rPr>
                      <w:rFonts w:hint="eastAsia"/>
                      <w:sz w:val="24"/>
                      <w:szCs w:val="24"/>
                    </w:rPr>
                  </w:pPr>
                  <w:r>
                    <w:rPr>
                      <w:sz w:val="24"/>
                      <w:szCs w:val="24"/>
                    </w:rPr>
                    <w:t>电</w:t>
                  </w:r>
                </w:p>
              </w:tc>
              <w:tc>
                <w:tcPr>
                  <w:tcW w:w="1754" w:type="dxa"/>
                  <w:vAlign w:val="center"/>
                </w:tcPr>
                <w:p>
                  <w:pPr>
                    <w:bidi w:val="0"/>
                    <w:jc w:val="center"/>
                    <w:rPr>
                      <w:rFonts w:hint="default" w:eastAsiaTheme="minorEastAsia"/>
                      <w:sz w:val="24"/>
                      <w:szCs w:val="24"/>
                      <w:lang w:val="en-US" w:eastAsia="zh-CN"/>
                    </w:rPr>
                  </w:pPr>
                  <w:r>
                    <w:rPr>
                      <w:rFonts w:hint="eastAsia"/>
                      <w:sz w:val="24"/>
                      <w:szCs w:val="24"/>
                      <w:lang w:val="en-US" w:eastAsia="zh-CN"/>
                    </w:rPr>
                    <w:t>400</w:t>
                  </w:r>
                  <w:r>
                    <w:rPr>
                      <w:sz w:val="24"/>
                      <w:szCs w:val="24"/>
                    </w:rPr>
                    <w:t>万</w:t>
                  </w:r>
                  <w:r>
                    <w:rPr>
                      <w:rFonts w:hint="eastAsia"/>
                      <w:sz w:val="24"/>
                      <w:szCs w:val="24"/>
                      <w:lang w:val="en-US" w:eastAsia="zh-CN"/>
                    </w:rPr>
                    <w:t>kwh</w:t>
                  </w:r>
                </w:p>
              </w:tc>
              <w:tc>
                <w:tcPr>
                  <w:tcW w:w="1487" w:type="dxa"/>
                  <w:vAlign w:val="center"/>
                </w:tcPr>
                <w:p>
                  <w:pPr>
                    <w:bidi w:val="0"/>
                    <w:jc w:val="center"/>
                    <w:rPr>
                      <w:rFonts w:hint="default"/>
                      <w:sz w:val="24"/>
                      <w:szCs w:val="24"/>
                      <w:lang w:val="en-US" w:eastAsia="zh-CN"/>
                    </w:rPr>
                  </w:pPr>
                  <w:r>
                    <w:rPr>
                      <w:rFonts w:hint="eastAsia"/>
                      <w:sz w:val="24"/>
                      <w:szCs w:val="24"/>
                      <w:lang w:val="en-US" w:eastAsia="zh-CN"/>
                    </w:rPr>
                    <w:t>9.8万kwh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3" w:type="dxa"/>
                  <w:vAlign w:val="center"/>
                </w:tcPr>
                <w:p>
                  <w:pPr>
                    <w:bidi w:val="0"/>
                    <w:jc w:val="center"/>
                    <w:rPr>
                      <w:rFonts w:hint="default"/>
                      <w:sz w:val="24"/>
                      <w:szCs w:val="24"/>
                      <w:lang w:val="en-US" w:eastAsia="zh-CN"/>
                    </w:rPr>
                  </w:pPr>
                  <w:r>
                    <w:rPr>
                      <w:rFonts w:hint="eastAsia"/>
                      <w:sz w:val="24"/>
                      <w:szCs w:val="24"/>
                      <w:lang w:val="en-US" w:eastAsia="zh-CN"/>
                    </w:rPr>
                    <w:t>8</w:t>
                  </w:r>
                </w:p>
              </w:tc>
              <w:tc>
                <w:tcPr>
                  <w:tcW w:w="798" w:type="dxa"/>
                  <w:vMerge w:val="continue"/>
                  <w:vAlign w:val="center"/>
                </w:tcPr>
                <w:p>
                  <w:pPr>
                    <w:bidi w:val="0"/>
                    <w:jc w:val="center"/>
                    <w:rPr>
                      <w:rFonts w:hint="eastAsia"/>
                      <w:sz w:val="24"/>
                      <w:szCs w:val="24"/>
                    </w:rPr>
                  </w:pPr>
                </w:p>
              </w:tc>
              <w:tc>
                <w:tcPr>
                  <w:tcW w:w="3867" w:type="dxa"/>
                  <w:gridSpan w:val="2"/>
                  <w:vAlign w:val="center"/>
                </w:tcPr>
                <w:p>
                  <w:pPr>
                    <w:bidi w:val="0"/>
                    <w:jc w:val="center"/>
                    <w:rPr>
                      <w:rFonts w:hint="eastAsia"/>
                      <w:sz w:val="24"/>
                      <w:szCs w:val="24"/>
                    </w:rPr>
                  </w:pPr>
                  <w:r>
                    <w:rPr>
                      <w:rFonts w:hint="eastAsia"/>
                      <w:sz w:val="24"/>
                      <w:szCs w:val="24"/>
                      <w:lang w:eastAsia="zh-CN"/>
                    </w:rPr>
                    <w:t>新鲜</w:t>
                  </w:r>
                  <w:r>
                    <w:rPr>
                      <w:sz w:val="24"/>
                      <w:szCs w:val="24"/>
                    </w:rPr>
                    <w:t>水</w:t>
                  </w:r>
                </w:p>
              </w:tc>
              <w:tc>
                <w:tcPr>
                  <w:tcW w:w="1754" w:type="dxa"/>
                  <w:vAlign w:val="center"/>
                </w:tcPr>
                <w:p>
                  <w:pPr>
                    <w:bidi w:val="0"/>
                    <w:jc w:val="center"/>
                    <w:rPr>
                      <w:rFonts w:hint="default" w:eastAsiaTheme="minorEastAsia"/>
                      <w:sz w:val="24"/>
                      <w:szCs w:val="24"/>
                      <w:lang w:val="en-US" w:eastAsia="zh-CN"/>
                    </w:rPr>
                  </w:pPr>
                  <w:r>
                    <w:rPr>
                      <w:rFonts w:hint="eastAsia"/>
                      <w:sz w:val="24"/>
                      <w:szCs w:val="24"/>
                      <w:lang w:val="en-US" w:eastAsia="zh-CN"/>
                    </w:rPr>
                    <w:t>3900m</w:t>
                  </w:r>
                  <w:r>
                    <w:rPr>
                      <w:rFonts w:hint="eastAsia"/>
                      <w:sz w:val="24"/>
                      <w:szCs w:val="24"/>
                      <w:vertAlign w:val="superscript"/>
                      <w:lang w:val="en-US" w:eastAsia="zh-CN"/>
                    </w:rPr>
                    <w:t>3</w:t>
                  </w:r>
                </w:p>
              </w:tc>
              <w:tc>
                <w:tcPr>
                  <w:tcW w:w="1487" w:type="dxa"/>
                  <w:vAlign w:val="center"/>
                </w:tcPr>
                <w:p>
                  <w:pPr>
                    <w:bidi w:val="0"/>
                    <w:jc w:val="center"/>
                    <w:rPr>
                      <w:rFonts w:hint="default"/>
                      <w:sz w:val="24"/>
                      <w:szCs w:val="24"/>
                      <w:lang w:val="en-US" w:eastAsia="zh-CN"/>
                    </w:rPr>
                  </w:pPr>
                  <w:r>
                    <w:rPr>
                      <w:rFonts w:hint="eastAsia"/>
                      <w:sz w:val="24"/>
                      <w:szCs w:val="24"/>
                      <w:lang w:val="en-US" w:eastAsia="zh-CN"/>
                    </w:rPr>
                    <w:t>636m</w:t>
                  </w:r>
                  <w:r>
                    <w:rPr>
                      <w:rFonts w:hint="eastAsia"/>
                      <w:sz w:val="24"/>
                      <w:szCs w:val="24"/>
                      <w:vertAlign w:val="superscript"/>
                      <w:lang w:val="en-US" w:eastAsia="zh-CN"/>
                    </w:rPr>
                    <w:t>3</w:t>
                  </w:r>
                </w:p>
              </w:tc>
            </w:tr>
          </w:tbl>
          <w:p>
            <w:pPr>
              <w:pStyle w:val="5"/>
              <w:keepNext w:val="0"/>
              <w:keepLines w:val="0"/>
              <w:pageBreakBefore w:val="0"/>
              <w:widowControl w:val="0"/>
              <w:kinsoku/>
              <w:wordWrap/>
              <w:overflowPunct/>
              <w:topLinePunct w:val="0"/>
              <w:autoSpaceDE/>
              <w:autoSpaceDN/>
              <w:bidi w:val="0"/>
              <w:adjustRightInd/>
              <w:snapToGrid/>
              <w:spacing w:before="0" w:line="360" w:lineRule="auto"/>
              <w:ind w:left="0"/>
              <w:textAlignment w:val="auto"/>
              <w:rPr>
                <w:rFonts w:hint="default"/>
                <w:b w:val="0"/>
                <w:bCs w:val="0"/>
                <w:sz w:val="28"/>
                <w:szCs w:val="28"/>
                <w:lang w:val="en-US" w:eastAsia="zh-CN"/>
              </w:rPr>
            </w:pPr>
            <w:bookmarkStart w:id="41" w:name="_Toc9931"/>
            <w:bookmarkStart w:id="42" w:name="_Toc9957"/>
            <w:bookmarkStart w:id="43" w:name="_Toc19046"/>
            <w:bookmarkStart w:id="44" w:name="_Toc15893"/>
            <w:bookmarkStart w:id="45" w:name="_Toc31182"/>
            <w:bookmarkStart w:id="46" w:name="_Toc17751"/>
            <w:bookmarkStart w:id="47" w:name="_Toc13070"/>
            <w:r>
              <w:rPr>
                <w:rFonts w:hint="eastAsia"/>
                <w:b w:val="0"/>
                <w:bCs w:val="0"/>
                <w:sz w:val="28"/>
                <w:szCs w:val="28"/>
                <w:lang w:val="en-US" w:eastAsia="zh-CN"/>
              </w:rPr>
              <w:t>4</w:t>
            </w:r>
            <w:r>
              <w:rPr>
                <w:rFonts w:hint="default"/>
                <w:b w:val="0"/>
                <w:bCs w:val="0"/>
                <w:sz w:val="28"/>
                <w:szCs w:val="28"/>
                <w:lang w:val="en-US" w:eastAsia="zh-CN"/>
              </w:rPr>
              <w:t>.2水源及水平衡</w:t>
            </w:r>
            <w:bookmarkEnd w:id="41"/>
            <w:bookmarkEnd w:id="42"/>
            <w:bookmarkEnd w:id="43"/>
            <w:bookmarkEnd w:id="44"/>
            <w:bookmarkEnd w:id="45"/>
            <w:bookmarkEnd w:id="46"/>
            <w:bookmarkEnd w:id="47"/>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cs="Times New Roman"/>
                <w:b w:val="0"/>
                <w:bCs w:val="0"/>
                <w:color w:val="auto"/>
                <w:sz w:val="24"/>
                <w:szCs w:val="24"/>
                <w:vertAlign w:val="baseline"/>
                <w:lang w:val="en-US" w:eastAsia="zh-CN"/>
              </w:rPr>
            </w:pPr>
            <w:r>
              <w:rPr>
                <w:rFonts w:hint="eastAsia" w:ascii="Times New Roman" w:hAnsi="Times New Roman" w:cs="Times New Roman"/>
                <w:b w:val="0"/>
                <w:bCs w:val="0"/>
                <w:color w:val="auto"/>
                <w:sz w:val="24"/>
                <w:szCs w:val="24"/>
                <w:vertAlign w:val="baseline"/>
                <w:lang w:val="en-US" w:eastAsia="zh-CN"/>
              </w:rPr>
              <w:t>项目供水由巢湖市市政供水管网。项目用水主要是员工生活用水、食堂用水及真空炉冷却水、废气处理系统喷淋塔用水、氮化硼产品清洗用水，根据企业提供水费单据证明，年用水量636t。</w:t>
            </w:r>
          </w:p>
          <w:p>
            <w:pPr>
              <w:spacing w:line="360" w:lineRule="auto"/>
              <w:ind w:firstLine="480" w:firstLineChars="200"/>
              <w:rPr>
                <w:rFonts w:hint="eastAsia" w:ascii="Times New Roman" w:hAnsi="Times New Roman" w:cs="Times New Roman"/>
                <w:b w:val="0"/>
                <w:bCs w:val="0"/>
                <w:sz w:val="24"/>
                <w:szCs w:val="24"/>
                <w:vertAlign w:val="baseline"/>
                <w:lang w:val="en-US" w:eastAsia="zh-CN"/>
              </w:rPr>
            </w:pPr>
            <w:r>
              <w:rPr>
                <w:rFonts w:ascii="Times New Roman" w:hAnsi="Times New Roman" w:cs="Times New Roman"/>
                <w:color w:val="000000" w:themeColor="text1"/>
                <w:sz w:val="24"/>
                <w14:textFill>
                  <w14:solidFill>
                    <w14:schemeClr w14:val="tx1"/>
                  </w14:solidFill>
                </w14:textFill>
              </w:rPr>
              <w:t>厂区排水实行雨污分流</w:t>
            </w:r>
            <w:r>
              <w:rPr>
                <w:rFonts w:hint="eastAsia" w:ascii="Times New Roman" w:hAnsi="Times New Roman" w:cs="Times New Roman"/>
                <w:color w:val="auto"/>
                <w:sz w:val="24"/>
                <w:lang w:eastAsia="zh-CN"/>
              </w:rPr>
              <w:t>，</w:t>
            </w:r>
            <w:r>
              <w:rPr>
                <w:rFonts w:ascii="Times New Roman" w:hAnsi="Times New Roman" w:cs="Times New Roman"/>
                <w:sz w:val="24"/>
              </w:rPr>
              <w:t>雨水收集后排入雨水管网</w:t>
            </w:r>
            <w:r>
              <w:rPr>
                <w:rFonts w:hint="eastAsia" w:ascii="Times New Roman" w:hAnsi="Times New Roman" w:cs="Times New Roman"/>
                <w:sz w:val="24"/>
              </w:rPr>
              <w:t>；</w:t>
            </w:r>
            <w:r>
              <w:rPr>
                <w:rFonts w:ascii="Times New Roman" w:hAnsi="Times New Roman" w:cs="Times New Roman"/>
                <w:sz w:val="24"/>
              </w:rPr>
              <w:t>污水收集后排入污水管网，包括真空炉冷却水循环使用，不外排；产品清洗废水经沉淀池沉淀后的废水；喷淋塔定期更换废水经中和池处理后的废水。食堂废水经隔油池处理后与员工生活污水经化粪池预处理后的废水。污水统一汇入厂区污水总排口接入市政污水管网排入巢湖市岗岭污水处理厂处理达标后排入裕溪河。</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Times New Roman" w:hAnsi="Times New Roman" w:cs="Times New Roman"/>
                <w:b/>
                <w:bCs/>
                <w:sz w:val="24"/>
                <w:szCs w:val="24"/>
                <w:vertAlign w:val="baseline"/>
                <w:lang w:val="en-US" w:eastAsia="zh-CN"/>
              </w:rPr>
            </w:pPr>
            <w:r>
              <w:drawing>
                <wp:inline distT="0" distB="0" distL="114300" distR="114300">
                  <wp:extent cx="4914900" cy="2552700"/>
                  <wp:effectExtent l="0" t="0" r="7620" b="762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6"/>
                          <a:stretch>
                            <a:fillRect/>
                          </a:stretch>
                        </pic:blipFill>
                        <pic:spPr>
                          <a:xfrm>
                            <a:off x="0" y="0"/>
                            <a:ext cx="4914900" cy="255270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b/>
                <w:bCs/>
                <w:sz w:val="24"/>
                <w:szCs w:val="24"/>
                <w:vertAlign w:val="baseline"/>
                <w:lang w:val="en-US" w:eastAsia="zh-CN"/>
              </w:rPr>
            </w:pPr>
            <w:r>
              <w:rPr>
                <w:rFonts w:hint="eastAsia" w:ascii="Times New Roman" w:hAnsi="Times New Roman" w:cs="Times New Roman"/>
                <w:b/>
                <w:bCs/>
                <w:sz w:val="24"/>
                <w:szCs w:val="24"/>
                <w:vertAlign w:val="baseline"/>
                <w:lang w:val="en-US" w:eastAsia="zh-CN"/>
              </w:rPr>
              <w:t>图2-1 项目水平衡图    单位：t/d</w:t>
            </w:r>
          </w:p>
          <w:p>
            <w:pPr>
              <w:pStyle w:val="4"/>
              <w:keepNext/>
              <w:keepLines/>
              <w:pageBreakBefore w:val="0"/>
              <w:widowControl w:val="0"/>
              <w:numPr>
                <w:ilvl w:val="0"/>
                <w:numId w:val="0"/>
              </w:numPr>
              <w:kinsoku/>
              <w:wordWrap/>
              <w:overflowPunct/>
              <w:topLinePunct w:val="0"/>
              <w:autoSpaceDE/>
              <w:autoSpaceDN/>
              <w:bidi w:val="0"/>
              <w:adjustRightInd/>
              <w:snapToGrid/>
              <w:spacing w:before="0" w:beforeLines="0" w:after="0" w:afterLines="0" w:line="360" w:lineRule="auto"/>
              <w:textAlignment w:val="auto"/>
              <w:rPr>
                <w:rFonts w:hint="eastAsia" w:asciiTheme="minorEastAsia" w:hAnsiTheme="minorEastAsia" w:eastAsiaTheme="minorEastAsia" w:cstheme="minorEastAsia"/>
                <w:sz w:val="28"/>
                <w:szCs w:val="28"/>
                <w:lang w:val="en-US" w:eastAsia="zh-CN"/>
              </w:rPr>
            </w:pPr>
            <w:bookmarkStart w:id="48" w:name="_Toc30896"/>
            <w:bookmarkStart w:id="49" w:name="_Toc24580"/>
            <w:bookmarkStart w:id="50" w:name="_Toc868"/>
            <w:bookmarkStart w:id="51" w:name="_Toc31890"/>
            <w:bookmarkStart w:id="52" w:name="_Toc30841"/>
            <w:bookmarkStart w:id="53" w:name="_Toc31783"/>
            <w:bookmarkStart w:id="54" w:name="_Toc8889"/>
            <w:bookmarkStart w:id="55" w:name="_Toc24674"/>
            <w:bookmarkStart w:id="56" w:name="_Toc13649"/>
            <w:r>
              <w:rPr>
                <w:rFonts w:hint="eastAsia" w:asciiTheme="minorEastAsia" w:hAnsiTheme="minorEastAsia" w:eastAsiaTheme="minorEastAsia" w:cstheme="minorEastAsia"/>
                <w:sz w:val="28"/>
                <w:szCs w:val="28"/>
                <w:lang w:val="en-US" w:eastAsia="zh-CN"/>
              </w:rPr>
              <w:t>4、生产工艺</w:t>
            </w:r>
            <w:bookmarkEnd w:id="48"/>
            <w:bookmarkEnd w:id="49"/>
            <w:bookmarkEnd w:id="50"/>
            <w:bookmarkEnd w:id="51"/>
            <w:bookmarkEnd w:id="52"/>
            <w:bookmarkEnd w:id="53"/>
            <w:bookmarkEnd w:id="54"/>
            <w:bookmarkEnd w:id="55"/>
            <w:bookmarkEnd w:id="56"/>
          </w:p>
          <w:p>
            <w:pPr>
              <w:pStyle w:val="19"/>
              <w:pageBreakBefore w:val="0"/>
              <w:widowControl w:val="0"/>
              <w:kinsoku/>
              <w:wordWrap/>
              <w:overflowPunct/>
              <w:topLinePunct w:val="0"/>
              <w:autoSpaceDE/>
              <w:autoSpaceDN/>
              <w:bidi w:val="0"/>
              <w:adjustRightInd/>
              <w:snapToGrid/>
              <w:ind w:left="0" w:leftChars="0" w:firstLine="480" w:firstLineChars="200"/>
              <w:jc w:val="both"/>
              <w:textAlignment w:val="auto"/>
              <w:rPr>
                <w:rFonts w:cs="Times New Roman"/>
              </w:rPr>
            </w:pPr>
            <w:r>
              <w:rPr>
                <w:rFonts w:cs="Times New Roman"/>
              </w:rPr>
              <w:t>本项目工艺总体可分为三道工序，前道工序、中道工序和后道工序。营运期工艺流程及产排污节点图如下。</w:t>
            </w:r>
          </w:p>
          <w:p>
            <w:pPr>
              <w:pStyle w:val="19"/>
              <w:ind w:firstLine="0" w:firstLineChars="0"/>
              <w:jc w:val="center"/>
            </w:pPr>
            <w:r>
              <w:drawing>
                <wp:inline distT="0" distB="0" distL="114300" distR="114300">
                  <wp:extent cx="5273675" cy="1548130"/>
                  <wp:effectExtent l="0" t="0" r="3175" b="13970"/>
                  <wp:docPr id="5" name="图片 5" descr="C:\Users\Administrator\Desktop\芯一工艺流程图\前道工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strator\Desktop\芯一工艺流程图\前道工序.jpg"/>
                          <pic:cNvPicPr>
                            <a:picLocks noChangeAspect="1"/>
                          </pic:cNvPicPr>
                        </pic:nvPicPr>
                        <pic:blipFill>
                          <a:blip r:embed="rId7"/>
                          <a:stretch>
                            <a:fillRect/>
                          </a:stretch>
                        </pic:blipFill>
                        <pic:spPr>
                          <a:xfrm>
                            <a:off x="0" y="0"/>
                            <a:ext cx="5273675" cy="1548130"/>
                          </a:xfrm>
                          <a:prstGeom prst="rect">
                            <a:avLst/>
                          </a:prstGeom>
                          <a:noFill/>
                          <a:ln>
                            <a:noFill/>
                          </a:ln>
                        </pic:spPr>
                      </pic:pic>
                    </a:graphicData>
                  </a:graphic>
                </wp:inline>
              </w:drawing>
            </w:r>
          </w:p>
          <w:p>
            <w:pPr>
              <w:spacing w:line="360" w:lineRule="auto"/>
              <w:ind w:firstLine="482" w:firstLineChars="200"/>
              <w:jc w:val="center"/>
              <w:rPr>
                <w:rFonts w:ascii="Times New Roman" w:hAnsi="Times New Roman" w:cs="Times New Roman"/>
                <w:b/>
                <w:bCs/>
                <w:sz w:val="24"/>
              </w:rPr>
            </w:pPr>
            <w:r>
              <w:rPr>
                <w:rFonts w:hint="eastAsia" w:ascii="Times New Roman" w:hAnsi="Times New Roman" w:cs="Times New Roman"/>
                <w:b/>
                <w:bCs/>
                <w:sz w:val="24"/>
              </w:rPr>
              <w:t>图</w:t>
            </w:r>
            <w:r>
              <w:rPr>
                <w:rFonts w:hint="eastAsia" w:ascii="Times New Roman" w:hAnsi="Times New Roman" w:cs="Times New Roman"/>
                <w:b/>
                <w:bCs/>
                <w:sz w:val="24"/>
                <w:lang w:val="en-US" w:eastAsia="zh-CN"/>
              </w:rPr>
              <w:t>2-2</w:t>
            </w:r>
            <w:r>
              <w:rPr>
                <w:rFonts w:ascii="Times New Roman" w:hAnsi="Times New Roman" w:cs="Times New Roman"/>
                <w:b/>
                <w:bCs/>
                <w:sz w:val="24"/>
              </w:rPr>
              <w:t xml:space="preserve"> </w:t>
            </w:r>
            <w:r>
              <w:rPr>
                <w:rFonts w:hint="eastAsia" w:ascii="Times New Roman" w:hAnsi="Times New Roman" w:cs="Times New Roman"/>
                <w:b/>
                <w:bCs/>
                <w:sz w:val="24"/>
              </w:rPr>
              <w:t>前道工序</w:t>
            </w:r>
            <w:r>
              <w:rPr>
                <w:rFonts w:ascii="Times New Roman" w:hAnsi="Times New Roman" w:cs="Times New Roman"/>
                <w:b/>
                <w:bCs/>
                <w:sz w:val="24"/>
              </w:rPr>
              <w:t>生产工艺流程及产</w:t>
            </w:r>
            <w:r>
              <w:rPr>
                <w:rFonts w:hint="eastAsia" w:ascii="Times New Roman" w:hAnsi="Times New Roman" w:cs="Times New Roman"/>
                <w:b/>
                <w:bCs/>
                <w:sz w:val="24"/>
              </w:rPr>
              <w:t>排</w:t>
            </w:r>
            <w:r>
              <w:rPr>
                <w:rFonts w:ascii="Times New Roman" w:hAnsi="Times New Roman" w:cs="Times New Roman"/>
                <w:b/>
                <w:bCs/>
                <w:sz w:val="24"/>
              </w:rPr>
              <w:t>污</w:t>
            </w:r>
            <w:r>
              <w:rPr>
                <w:rFonts w:hint="eastAsia" w:ascii="Times New Roman" w:hAnsi="Times New Roman" w:cs="Times New Roman"/>
                <w:b/>
                <w:bCs/>
                <w:sz w:val="24"/>
              </w:rPr>
              <w:t>节点图</w:t>
            </w:r>
          </w:p>
          <w:p>
            <w:pPr>
              <w:spacing w:line="360" w:lineRule="auto"/>
              <w:ind w:firstLine="482" w:firstLineChars="200"/>
              <w:rPr>
                <w:b/>
                <w:bCs/>
                <w:sz w:val="24"/>
              </w:rPr>
            </w:pPr>
            <w:r>
              <w:rPr>
                <w:rFonts w:hint="eastAsia"/>
                <w:b/>
                <w:bCs/>
                <w:sz w:val="24"/>
              </w:rPr>
              <w:t>（1）前道工序工艺说明：</w:t>
            </w:r>
          </w:p>
          <w:p>
            <w:pPr>
              <w:spacing w:line="360" w:lineRule="auto"/>
              <w:ind w:firstLine="480" w:firstLineChars="200"/>
              <w:rPr>
                <w:sz w:val="24"/>
              </w:rPr>
            </w:pPr>
            <w:r>
              <w:rPr>
                <w:sz w:val="24"/>
              </w:rPr>
              <w:t>前道工序</w:t>
            </w:r>
            <w:r>
              <w:rPr>
                <w:rFonts w:hint="eastAsia"/>
                <w:sz w:val="24"/>
              </w:rPr>
              <w:t>使用采</w:t>
            </w:r>
            <w:r>
              <w:rPr>
                <w:sz w:val="24"/>
              </w:rPr>
              <w:t>购回来的固体类</w:t>
            </w:r>
            <w:r>
              <w:rPr>
                <w:rFonts w:hint="eastAsia"/>
                <w:sz w:val="24"/>
              </w:rPr>
              <w:t>石墨半成品</w:t>
            </w:r>
            <w:r>
              <w:rPr>
                <w:sz w:val="24"/>
              </w:rPr>
              <w:t>材料</w:t>
            </w:r>
            <w:r>
              <w:rPr>
                <w:rFonts w:hint="eastAsia"/>
                <w:sz w:val="24"/>
              </w:rPr>
              <w:t>，根据客户所需求产品，分别通过机械加工的方式，制成所需的石墨模具成品。</w:t>
            </w:r>
          </w:p>
          <w:p>
            <w:pPr>
              <w:spacing w:line="360" w:lineRule="auto"/>
              <w:ind w:firstLine="482" w:firstLineChars="200"/>
              <w:jc w:val="left"/>
              <w:rPr>
                <w:sz w:val="24"/>
              </w:rPr>
            </w:pPr>
            <w:r>
              <w:rPr>
                <w:rFonts w:hint="eastAsia"/>
                <w:b/>
                <w:bCs/>
                <w:sz w:val="24"/>
              </w:rPr>
              <w:t>详细步骤</w:t>
            </w:r>
            <w:r>
              <w:rPr>
                <w:rFonts w:hint="eastAsia"/>
                <w:sz w:val="24"/>
              </w:rPr>
              <w:t>：将外购的固体类石墨半成品材料，根据</w:t>
            </w:r>
            <w:r>
              <w:rPr>
                <w:sz w:val="24"/>
              </w:rPr>
              <w:t>客户</w:t>
            </w:r>
            <w:r>
              <w:rPr>
                <w:rFonts w:hint="eastAsia"/>
                <w:sz w:val="24"/>
              </w:rPr>
              <w:t>所需求产品，</w:t>
            </w:r>
            <w:r>
              <w:rPr>
                <w:sz w:val="24"/>
              </w:rPr>
              <w:t>绘制</w:t>
            </w:r>
            <w:r>
              <w:rPr>
                <w:rFonts w:hint="eastAsia"/>
                <w:sz w:val="24"/>
              </w:rPr>
              <w:t>模具图纸及</w:t>
            </w:r>
            <w:r>
              <w:rPr>
                <w:sz w:val="24"/>
              </w:rPr>
              <w:t>成品图纸</w:t>
            </w:r>
            <w:r>
              <w:rPr>
                <w:rFonts w:hint="eastAsia"/>
                <w:sz w:val="24"/>
              </w:rPr>
              <w:t>。</w:t>
            </w:r>
            <w:r>
              <w:rPr>
                <w:sz w:val="24"/>
              </w:rPr>
              <w:t>根据图纸，将</w:t>
            </w:r>
            <w:r>
              <w:rPr>
                <w:rFonts w:hint="eastAsia"/>
                <w:sz w:val="24"/>
              </w:rPr>
              <w:t>大块</w:t>
            </w:r>
            <w:r>
              <w:rPr>
                <w:sz w:val="24"/>
              </w:rPr>
              <w:t>石墨</w:t>
            </w:r>
            <w:r>
              <w:rPr>
                <w:rFonts w:hint="eastAsia"/>
                <w:sz w:val="24"/>
              </w:rPr>
              <w:t>材料</w:t>
            </w:r>
            <w:r>
              <w:rPr>
                <w:sz w:val="24"/>
              </w:rPr>
              <w:t>通过锯床进行</w:t>
            </w:r>
            <w:r>
              <w:rPr>
                <w:rFonts w:hint="eastAsia"/>
                <w:sz w:val="24"/>
              </w:rPr>
              <w:t>分割</w:t>
            </w:r>
            <w:r>
              <w:rPr>
                <w:sz w:val="24"/>
              </w:rPr>
              <w:t>，锯成符合</w:t>
            </w:r>
            <w:r>
              <w:rPr>
                <w:rFonts w:hint="eastAsia"/>
                <w:sz w:val="24"/>
              </w:rPr>
              <w:t>要求的石墨模具的</w:t>
            </w:r>
            <w:r>
              <w:rPr>
                <w:sz w:val="24"/>
              </w:rPr>
              <w:t>尺寸，</w:t>
            </w:r>
            <w:r>
              <w:rPr>
                <w:rFonts w:hint="eastAsia"/>
                <w:sz w:val="24"/>
              </w:rPr>
              <w:t>再进行</w:t>
            </w:r>
            <w:r>
              <w:rPr>
                <w:sz w:val="24"/>
              </w:rPr>
              <w:t>车床</w:t>
            </w:r>
            <w:r>
              <w:rPr>
                <w:rFonts w:hint="eastAsia"/>
                <w:sz w:val="24"/>
              </w:rPr>
              <w:t>的</w:t>
            </w:r>
            <w:r>
              <w:rPr>
                <w:sz w:val="24"/>
              </w:rPr>
              <w:t>粗加工</w:t>
            </w:r>
            <w:r>
              <w:rPr>
                <w:rFonts w:hint="eastAsia"/>
                <w:sz w:val="24"/>
              </w:rPr>
              <w:t>及精加工，然后利用铣床设备进行铣加工，再</w:t>
            </w:r>
            <w:r>
              <w:rPr>
                <w:sz w:val="24"/>
              </w:rPr>
              <w:t>通过钻床进行钻孔</w:t>
            </w:r>
            <w:r>
              <w:rPr>
                <w:rFonts w:hint="eastAsia"/>
                <w:sz w:val="24"/>
              </w:rPr>
              <w:t>。此工序的主要污染物为机加工过程产生的颗粒物G1、噪声N1、一般固废S1，其中铣床加工时会产生少量的废润滑油。（注：机加工环节依据产品需求进行操作。）</w:t>
            </w:r>
          </w:p>
          <w:p>
            <w:pPr>
              <w:spacing w:line="360" w:lineRule="auto"/>
              <w:ind w:firstLine="480" w:firstLineChars="200"/>
              <w:rPr>
                <w:sz w:val="24"/>
              </w:rPr>
            </w:pPr>
            <w:r>
              <w:rPr>
                <w:sz w:val="24"/>
              </w:rPr>
              <w:t>加工完毕后最终形成需求的石墨模具</w:t>
            </w:r>
            <w:r>
              <w:rPr>
                <w:rFonts w:hint="eastAsia"/>
                <w:sz w:val="24"/>
              </w:rPr>
              <w:t>成品</w:t>
            </w:r>
            <w:r>
              <w:rPr>
                <w:sz w:val="24"/>
              </w:rPr>
              <w:t>，通过人工检验石墨模具</w:t>
            </w:r>
            <w:r>
              <w:rPr>
                <w:rFonts w:hint="eastAsia"/>
                <w:sz w:val="24"/>
              </w:rPr>
              <w:t>成品</w:t>
            </w:r>
            <w:r>
              <w:rPr>
                <w:sz w:val="24"/>
              </w:rPr>
              <w:t>。合格的石墨模具</w:t>
            </w:r>
            <w:r>
              <w:rPr>
                <w:rFonts w:hint="eastAsia"/>
                <w:sz w:val="24"/>
              </w:rPr>
              <w:t>成品</w:t>
            </w:r>
            <w:r>
              <w:rPr>
                <w:sz w:val="24"/>
              </w:rPr>
              <w:t>入库，不合格石墨模具</w:t>
            </w:r>
            <w:r>
              <w:rPr>
                <w:rFonts w:hint="eastAsia"/>
                <w:sz w:val="24"/>
              </w:rPr>
              <w:t>成品S2进入报废程序，根据实际情况投入到相应环节中进行重新生产。</w:t>
            </w:r>
          </w:p>
          <w:p>
            <w:pPr>
              <w:jc w:val="center"/>
            </w:pPr>
            <w:r>
              <w:drawing>
                <wp:inline distT="0" distB="0" distL="114300" distR="114300">
                  <wp:extent cx="5265420" cy="1747520"/>
                  <wp:effectExtent l="0" t="0" r="11430" b="5080"/>
                  <wp:docPr id="8" name="图片 6" descr="C:\Users\Administrator\Desktop\芯一工艺流程图\中道工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descr="C:\Users\Administrator\Desktop\芯一工艺流程图\中道工序.jpg"/>
                          <pic:cNvPicPr>
                            <a:picLocks noChangeAspect="1"/>
                          </pic:cNvPicPr>
                        </pic:nvPicPr>
                        <pic:blipFill>
                          <a:blip r:embed="rId8"/>
                          <a:stretch>
                            <a:fillRect/>
                          </a:stretch>
                        </pic:blipFill>
                        <pic:spPr>
                          <a:xfrm>
                            <a:off x="0" y="0"/>
                            <a:ext cx="5265420" cy="1747520"/>
                          </a:xfrm>
                          <a:prstGeom prst="rect">
                            <a:avLst/>
                          </a:prstGeom>
                          <a:noFill/>
                          <a:ln>
                            <a:noFill/>
                          </a:ln>
                        </pic:spPr>
                      </pic:pic>
                    </a:graphicData>
                  </a:graphic>
                </wp:inline>
              </w:drawing>
            </w:r>
          </w:p>
          <w:p>
            <w:pPr>
              <w:spacing w:line="360" w:lineRule="auto"/>
              <w:ind w:firstLine="482" w:firstLineChars="200"/>
              <w:jc w:val="center"/>
              <w:rPr>
                <w:rFonts w:ascii="Times New Roman" w:hAnsi="Times New Roman" w:cs="Times New Roman"/>
                <w:b/>
                <w:bCs/>
                <w:sz w:val="24"/>
              </w:rPr>
            </w:pPr>
            <w:r>
              <w:rPr>
                <w:rFonts w:hint="eastAsia" w:ascii="Times New Roman" w:hAnsi="Times New Roman" w:cs="Times New Roman"/>
                <w:b/>
                <w:bCs/>
                <w:sz w:val="24"/>
              </w:rPr>
              <w:t>图</w:t>
            </w:r>
            <w:r>
              <w:rPr>
                <w:rFonts w:hint="eastAsia" w:ascii="Times New Roman" w:hAnsi="Times New Roman" w:cs="Times New Roman"/>
                <w:b/>
                <w:bCs/>
                <w:sz w:val="24"/>
                <w:lang w:val="en-US" w:eastAsia="zh-CN"/>
              </w:rPr>
              <w:t>2</w:t>
            </w:r>
            <w:r>
              <w:rPr>
                <w:rFonts w:hint="eastAsia" w:ascii="Times New Roman" w:hAnsi="Times New Roman" w:cs="Times New Roman"/>
                <w:b/>
                <w:bCs/>
                <w:sz w:val="24"/>
              </w:rPr>
              <w:t>-3</w:t>
            </w:r>
            <w:r>
              <w:rPr>
                <w:rFonts w:ascii="Times New Roman" w:hAnsi="Times New Roman" w:cs="Times New Roman"/>
                <w:b/>
                <w:bCs/>
                <w:sz w:val="24"/>
              </w:rPr>
              <w:t xml:space="preserve"> </w:t>
            </w:r>
            <w:r>
              <w:rPr>
                <w:rFonts w:hint="eastAsia" w:ascii="Times New Roman" w:hAnsi="Times New Roman" w:cs="Times New Roman"/>
                <w:b/>
                <w:bCs/>
                <w:sz w:val="24"/>
              </w:rPr>
              <w:t>中道工序</w:t>
            </w:r>
            <w:r>
              <w:rPr>
                <w:rFonts w:ascii="Times New Roman" w:hAnsi="Times New Roman" w:cs="Times New Roman"/>
                <w:b/>
                <w:bCs/>
                <w:sz w:val="24"/>
              </w:rPr>
              <w:t>生产工艺流程及产</w:t>
            </w:r>
            <w:r>
              <w:rPr>
                <w:rFonts w:hint="eastAsia" w:ascii="Times New Roman" w:hAnsi="Times New Roman" w:cs="Times New Roman"/>
                <w:b/>
                <w:bCs/>
                <w:sz w:val="24"/>
              </w:rPr>
              <w:t>排</w:t>
            </w:r>
            <w:r>
              <w:rPr>
                <w:rFonts w:ascii="Times New Roman" w:hAnsi="Times New Roman" w:cs="Times New Roman"/>
                <w:b/>
                <w:bCs/>
                <w:sz w:val="24"/>
              </w:rPr>
              <w:t>污</w:t>
            </w:r>
            <w:r>
              <w:rPr>
                <w:rFonts w:hint="eastAsia" w:ascii="Times New Roman" w:hAnsi="Times New Roman" w:cs="Times New Roman"/>
                <w:b/>
                <w:bCs/>
                <w:sz w:val="24"/>
              </w:rPr>
              <w:t>节点图</w:t>
            </w:r>
          </w:p>
          <w:p>
            <w:pPr>
              <w:numPr>
                <w:ilvl w:val="0"/>
                <w:numId w:val="4"/>
              </w:numPr>
              <w:spacing w:line="360" w:lineRule="auto"/>
              <w:ind w:firstLine="482" w:firstLineChars="200"/>
              <w:rPr>
                <w:rFonts w:ascii="Times New Roman" w:hAnsi="Times New Roman" w:cs="Times New Roman"/>
                <w:b/>
                <w:bCs/>
                <w:sz w:val="24"/>
              </w:rPr>
            </w:pPr>
            <w:r>
              <w:rPr>
                <w:rFonts w:ascii="Times New Roman" w:hAnsi="Times New Roman" w:cs="Times New Roman"/>
                <w:b/>
                <w:bCs/>
                <w:sz w:val="24"/>
              </w:rPr>
              <w:t>中道工序工艺说明：</w:t>
            </w:r>
          </w:p>
          <w:p>
            <w:pPr>
              <w:pStyle w:val="12"/>
              <w:keepNext w:val="0"/>
              <w:keepLines w:val="0"/>
              <w:pageBreakBefore w:val="0"/>
              <w:widowControl w:val="0"/>
              <w:kinsoku/>
              <w:wordWrap/>
              <w:overflowPunct/>
              <w:topLinePunct w:val="0"/>
              <w:autoSpaceDE/>
              <w:autoSpaceDN/>
              <w:bidi w:val="0"/>
              <w:adjustRightInd/>
              <w:snapToGrid/>
              <w:spacing w:after="0" w:line="360" w:lineRule="auto"/>
              <w:ind w:firstLine="482" w:firstLineChars="200"/>
              <w:textAlignment w:val="auto"/>
              <w:rPr>
                <w:sz w:val="24"/>
              </w:rPr>
            </w:pPr>
            <w:r>
              <w:rPr>
                <w:rFonts w:hint="eastAsia"/>
                <w:b/>
                <w:bCs/>
                <w:sz w:val="24"/>
              </w:rPr>
              <w:t>详细步骤</w:t>
            </w:r>
            <w:r>
              <w:rPr>
                <w:rFonts w:hint="eastAsia"/>
                <w:b/>
                <w:bCs/>
              </w:rPr>
              <w:t>：</w:t>
            </w:r>
            <w:r>
              <w:rPr>
                <w:sz w:val="24"/>
              </w:rPr>
              <w:t>通过化学气相沉积技术，将</w:t>
            </w:r>
            <w:r>
              <w:rPr>
                <w:rFonts w:hint="eastAsia"/>
                <w:sz w:val="24"/>
              </w:rPr>
              <w:t>合格的</w:t>
            </w:r>
            <w:r>
              <w:rPr>
                <w:sz w:val="24"/>
              </w:rPr>
              <w:t>石墨模具成品放置</w:t>
            </w:r>
            <w:r>
              <w:rPr>
                <w:rFonts w:hint="eastAsia"/>
                <w:sz w:val="24"/>
              </w:rPr>
              <w:t>入</w:t>
            </w:r>
            <w:r>
              <w:rPr>
                <w:sz w:val="24"/>
              </w:rPr>
              <w:t>化学气相沉积真空炉</w:t>
            </w:r>
            <w:r>
              <w:rPr>
                <w:rFonts w:hint="eastAsia"/>
                <w:sz w:val="24"/>
              </w:rPr>
              <w:t>中，</w:t>
            </w:r>
            <w:r>
              <w:rPr>
                <w:sz w:val="24"/>
              </w:rPr>
              <w:t>即是在真空条件下（接近0mmHg）</w:t>
            </w:r>
            <w:r>
              <w:rPr>
                <w:rFonts w:hint="eastAsia"/>
                <w:sz w:val="24"/>
              </w:rPr>
              <w:t>由真空机组进行予</w:t>
            </w:r>
            <w:r>
              <w:rPr>
                <w:sz w:val="24"/>
              </w:rPr>
              <w:t>抽真空</w:t>
            </w:r>
            <w:r>
              <w:rPr>
                <w:rFonts w:hint="eastAsia"/>
                <w:sz w:val="24"/>
              </w:rPr>
              <w:t>（抽真空时间≤60分钟）。</w:t>
            </w:r>
            <w:r>
              <w:rPr>
                <w:sz w:val="24"/>
              </w:rPr>
              <w:t>当温度达到沉积工艺的预定温度2000</w:t>
            </w:r>
            <w:r>
              <w:rPr>
                <w:rFonts w:hint="eastAsia" w:ascii="宋体" w:hAnsi="宋体" w:cs="宋体"/>
                <w:sz w:val="24"/>
              </w:rPr>
              <w:t>℃</w:t>
            </w:r>
            <w:r>
              <w:rPr>
                <w:sz w:val="24"/>
              </w:rPr>
              <w:t>后，按比例通入氨气、</w:t>
            </w:r>
            <w:r>
              <w:rPr>
                <w:rFonts w:hint="eastAsia"/>
                <w:sz w:val="24"/>
              </w:rPr>
              <w:t>液氮</w:t>
            </w:r>
            <w:r>
              <w:rPr>
                <w:sz w:val="24"/>
              </w:rPr>
              <w:t>和三氯化硼气体，</w:t>
            </w:r>
            <w:r>
              <w:rPr>
                <w:rFonts w:hint="eastAsia"/>
                <w:sz w:val="24"/>
              </w:rPr>
              <w:t>并将</w:t>
            </w:r>
            <w:r>
              <w:rPr>
                <w:sz w:val="24"/>
              </w:rPr>
              <w:t>炉压力控制</w:t>
            </w:r>
            <w:r>
              <w:rPr>
                <w:rFonts w:hint="eastAsia"/>
                <w:sz w:val="24"/>
              </w:rPr>
              <w:t>在</w:t>
            </w:r>
            <w:r>
              <w:rPr>
                <w:sz w:val="24"/>
              </w:rPr>
              <w:t>1mmHg</w:t>
            </w:r>
            <w:r>
              <w:rPr>
                <w:rFonts w:hint="eastAsia"/>
                <w:sz w:val="24"/>
              </w:rPr>
              <w:t>，</w:t>
            </w:r>
            <w:r>
              <w:rPr>
                <w:sz w:val="24"/>
              </w:rPr>
              <w:t>在持续不间断的进气</w:t>
            </w:r>
            <w:r>
              <w:rPr>
                <w:rFonts w:hint="eastAsia"/>
                <w:sz w:val="24"/>
              </w:rPr>
              <w:t>与</w:t>
            </w:r>
            <w:r>
              <w:rPr>
                <w:sz w:val="24"/>
              </w:rPr>
              <w:t>排气的情况下，石墨模具的基体表面</w:t>
            </w:r>
            <w:r>
              <w:rPr>
                <w:rFonts w:hint="eastAsia"/>
                <w:sz w:val="24"/>
              </w:rPr>
              <w:t>会</w:t>
            </w:r>
            <w:r>
              <w:rPr>
                <w:sz w:val="24"/>
              </w:rPr>
              <w:t>形成热解氮化硼。</w:t>
            </w:r>
          </w:p>
          <w:p>
            <w:pPr>
              <w:pStyle w:val="12"/>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sz w:val="24"/>
              </w:rPr>
            </w:pPr>
            <w:r>
              <w:rPr>
                <w:rFonts w:hint="eastAsia"/>
                <w:sz w:val="24"/>
              </w:rPr>
              <w:t>其中石墨模具基体表面生成热解氮化硼的同时也会产生氯化氢气体G2，真空炉在运行过程中也会产生冷却循环水W1</w:t>
            </w:r>
            <w:r>
              <w:rPr>
                <w:rFonts w:hint="eastAsia"/>
                <w:sz w:val="24"/>
                <w:lang w:eastAsia="zh-CN"/>
              </w:rPr>
              <w:t>，</w:t>
            </w:r>
            <w:r>
              <w:rPr>
                <w:rFonts w:hint="eastAsia"/>
                <w:sz w:val="24"/>
              </w:rPr>
              <w:t>冷却循环的水不外排，定期会补充损耗。</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rPr>
            </w:pPr>
            <w:r>
              <w:rPr>
                <w:sz w:val="24"/>
              </w:rPr>
              <w:t>其化学方程式如下：</w:t>
            </w:r>
          </w:p>
          <w:p>
            <w:pPr>
              <w:pStyle w:val="19"/>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cs="Times New Roman"/>
              </w:rPr>
            </w:pPr>
            <w:r>
              <w:rPr>
                <w:rFonts w:hint="eastAsia" w:cs="Times New Roman"/>
              </w:rPr>
              <w:t>BCL</w:t>
            </w:r>
            <w:r>
              <w:rPr>
                <w:rFonts w:hint="eastAsia" w:cs="Times New Roman"/>
                <w:vertAlign w:val="subscript"/>
              </w:rPr>
              <w:t>3</w:t>
            </w:r>
            <w:r>
              <w:rPr>
                <w:rFonts w:hint="eastAsia" w:cs="Times New Roman"/>
              </w:rPr>
              <w:t>+NH</w:t>
            </w:r>
            <w:r>
              <w:rPr>
                <w:rFonts w:hint="eastAsia" w:cs="Times New Roman"/>
                <w:vertAlign w:val="subscript"/>
              </w:rPr>
              <w:t xml:space="preserve">3 </w:t>
            </w:r>
            <w:r>
              <w:rPr>
                <w:rFonts w:hint="eastAsia" w:cs="Times New Roman"/>
              </w:rPr>
              <w:t>= BN+3HCL</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rPr>
            </w:pPr>
            <w:r>
              <w:rPr>
                <w:sz w:val="24"/>
              </w:rPr>
              <w:t>在经过约20个小时持续恒定参数不变的沉积过程</w:t>
            </w:r>
            <w:r>
              <w:rPr>
                <w:rFonts w:hint="eastAsia"/>
                <w:sz w:val="24"/>
              </w:rPr>
              <w:t>后</w:t>
            </w:r>
            <w:r>
              <w:rPr>
                <w:sz w:val="24"/>
              </w:rPr>
              <w:t>，在石墨基体表面</w:t>
            </w:r>
            <w:r>
              <w:rPr>
                <w:rFonts w:hint="eastAsia"/>
                <w:sz w:val="24"/>
              </w:rPr>
              <w:t>会</w:t>
            </w:r>
            <w:r>
              <w:rPr>
                <w:sz w:val="24"/>
              </w:rPr>
              <w:t>像落雪一样，逐步的形成接近1毫米左右的</w:t>
            </w:r>
            <w:r>
              <w:rPr>
                <w:rFonts w:hint="eastAsia"/>
                <w:sz w:val="24"/>
              </w:rPr>
              <w:t>固状</w:t>
            </w:r>
            <w:r>
              <w:rPr>
                <w:sz w:val="24"/>
              </w:rPr>
              <w:t>热解氮化硼。在</w:t>
            </w:r>
            <w:r>
              <w:rPr>
                <w:rFonts w:hint="eastAsia"/>
                <w:sz w:val="24"/>
              </w:rPr>
              <w:t>达到预定生产条件下，</w:t>
            </w:r>
            <w:r>
              <w:rPr>
                <w:sz w:val="24"/>
              </w:rPr>
              <w:t>经过停电，炉体</w:t>
            </w:r>
            <w:r>
              <w:rPr>
                <w:rFonts w:hint="eastAsia"/>
                <w:sz w:val="24"/>
              </w:rPr>
              <w:t>降</w:t>
            </w:r>
            <w:r>
              <w:rPr>
                <w:sz w:val="24"/>
              </w:rPr>
              <w:t>温、冷却之后取出</w:t>
            </w:r>
            <w:r>
              <w:rPr>
                <w:rFonts w:hint="eastAsia"/>
                <w:sz w:val="24"/>
              </w:rPr>
              <w:t>产品</w:t>
            </w:r>
            <w:r>
              <w:rPr>
                <w:sz w:val="24"/>
              </w:rPr>
              <w:t>。</w:t>
            </w:r>
          </w:p>
          <w:p>
            <w:pPr>
              <w:jc w:val="center"/>
            </w:pPr>
            <w:r>
              <w:drawing>
                <wp:inline distT="0" distB="0" distL="114300" distR="114300">
                  <wp:extent cx="5271135" cy="2760980"/>
                  <wp:effectExtent l="0" t="0" r="5715" b="1270"/>
                  <wp:docPr id="42" name="图片 5" descr="C:\Users\Administrator\Desktop\芯一工艺流程图\后道工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5" descr="C:\Users\Administrator\Desktop\芯一工艺流程图\后道工序.jpg"/>
                          <pic:cNvPicPr>
                            <a:picLocks noChangeAspect="1"/>
                          </pic:cNvPicPr>
                        </pic:nvPicPr>
                        <pic:blipFill>
                          <a:blip r:embed="rId9"/>
                          <a:stretch>
                            <a:fillRect/>
                          </a:stretch>
                        </pic:blipFill>
                        <pic:spPr>
                          <a:xfrm>
                            <a:off x="0" y="0"/>
                            <a:ext cx="5271135" cy="2760980"/>
                          </a:xfrm>
                          <a:prstGeom prst="rect">
                            <a:avLst/>
                          </a:prstGeom>
                          <a:noFill/>
                          <a:ln>
                            <a:noFill/>
                          </a:ln>
                        </pic:spPr>
                      </pic:pic>
                    </a:graphicData>
                  </a:graphic>
                </wp:inline>
              </w:drawing>
            </w:r>
          </w:p>
          <w:p>
            <w:pPr>
              <w:spacing w:line="360" w:lineRule="auto"/>
              <w:ind w:firstLine="482" w:firstLineChars="200"/>
              <w:jc w:val="center"/>
              <w:rPr>
                <w:rFonts w:ascii="Times New Roman" w:hAnsi="Times New Roman" w:cs="Times New Roman"/>
                <w:b/>
                <w:bCs/>
                <w:sz w:val="24"/>
              </w:rPr>
            </w:pPr>
            <w:r>
              <w:rPr>
                <w:rFonts w:ascii="Times New Roman" w:hAnsi="Times New Roman" w:cs="Times New Roman"/>
                <w:b/>
                <w:bCs/>
                <w:sz w:val="24"/>
              </w:rPr>
              <w:t>图</w:t>
            </w:r>
            <w:r>
              <w:rPr>
                <w:rFonts w:hint="eastAsia" w:ascii="Times New Roman" w:hAnsi="Times New Roman" w:cs="Times New Roman"/>
                <w:b/>
                <w:bCs/>
                <w:sz w:val="24"/>
                <w:lang w:val="en-US" w:eastAsia="zh-CN"/>
              </w:rPr>
              <w:t>2</w:t>
            </w:r>
            <w:r>
              <w:rPr>
                <w:rFonts w:ascii="Times New Roman" w:hAnsi="Times New Roman" w:cs="Times New Roman"/>
                <w:b/>
                <w:bCs/>
                <w:sz w:val="24"/>
              </w:rPr>
              <w:t>-4 后道工序生产工艺流程及产排污节点图</w:t>
            </w:r>
          </w:p>
          <w:p>
            <w:pPr>
              <w:spacing w:line="360" w:lineRule="auto"/>
              <w:ind w:firstLine="482" w:firstLineChars="200"/>
              <w:rPr>
                <w:rFonts w:ascii="Times New Roman" w:hAnsi="Times New Roman" w:cs="Times New Roman"/>
                <w:b/>
                <w:bCs/>
                <w:sz w:val="24"/>
              </w:rPr>
            </w:pPr>
            <w:r>
              <w:rPr>
                <w:rFonts w:ascii="Times New Roman" w:hAnsi="Times New Roman" w:cs="Times New Roman"/>
                <w:b/>
                <w:bCs/>
                <w:sz w:val="24"/>
              </w:rPr>
              <w:t>（3）后道工序工艺说明：</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后道工序是完成脱模而得到最终产品的步骤。</w:t>
            </w:r>
          </w:p>
          <w:p>
            <w:pPr>
              <w:spacing w:line="360" w:lineRule="auto"/>
              <w:ind w:firstLine="482" w:firstLineChars="200"/>
              <w:rPr>
                <w:sz w:val="24"/>
              </w:rPr>
            </w:pPr>
            <w:r>
              <w:rPr>
                <w:rFonts w:hint="eastAsia"/>
                <w:b/>
                <w:bCs/>
                <w:sz w:val="24"/>
              </w:rPr>
              <w:t>具体工艺步骤如下：</w:t>
            </w:r>
            <w:r>
              <w:rPr>
                <w:rFonts w:hint="eastAsia"/>
                <w:sz w:val="24"/>
              </w:rPr>
              <w:t>人工</w:t>
            </w:r>
            <w:r>
              <w:rPr>
                <w:sz w:val="24"/>
              </w:rPr>
              <w:t>将</w:t>
            </w:r>
            <w:r>
              <w:rPr>
                <w:rFonts w:hint="eastAsia"/>
                <w:sz w:val="24"/>
              </w:rPr>
              <w:t>热解</w:t>
            </w:r>
            <w:r>
              <w:rPr>
                <w:sz w:val="24"/>
              </w:rPr>
              <w:t>氮化硼与石墨</w:t>
            </w:r>
            <w:r>
              <w:rPr>
                <w:rFonts w:hint="eastAsia"/>
                <w:sz w:val="24"/>
              </w:rPr>
              <w:t>模具的</w:t>
            </w:r>
            <w:r>
              <w:rPr>
                <w:sz w:val="24"/>
              </w:rPr>
              <w:t>基体脱模取出</w:t>
            </w:r>
            <w:r>
              <w:rPr>
                <w:rFonts w:hint="eastAsia"/>
                <w:sz w:val="24"/>
              </w:rPr>
              <w:t>；脱模之后的热解氮化硼成品的内表面通过氧化炉高温进行脱碳，脱碳过程中少量的碳元素通过一定的高温，在空气中自然挥发。脱碳后的热解氮化硼通过水磨抛光机对进行水磨侧面抛光。再通过台式小车床进行端面打磨抛光，打磨抛光的过程中产生颗粒物G1、噪声N1。抛光后的热解氮化硼成品经过水洗槽清洗之后，自然晾干。其中水洗过程中会产生清洗废水W2。</w:t>
            </w:r>
          </w:p>
          <w:p>
            <w:pPr>
              <w:spacing w:line="360" w:lineRule="auto"/>
              <w:ind w:firstLine="480" w:firstLineChars="200"/>
              <w:rPr>
                <w:sz w:val="24"/>
              </w:rPr>
            </w:pPr>
            <w:r>
              <w:rPr>
                <w:rFonts w:hint="eastAsia"/>
                <w:sz w:val="24"/>
              </w:rPr>
              <w:t>晾干之后的热解氮化硼成品通过密度测试仪进行密度测试，不合格的产品作为固废S3进入报废程序。测试合格的产品，通过激光打标机，根据客户需求在产品上打标不同的LOGO，再通过标签打印机贴上标签，最终人工包装入库。</w:t>
            </w:r>
          </w:p>
          <w:p>
            <w:pPr>
              <w:pStyle w:val="4"/>
              <w:keepNext/>
              <w:keepLines/>
              <w:pageBreakBefore w:val="0"/>
              <w:widowControl w:val="0"/>
              <w:kinsoku/>
              <w:wordWrap/>
              <w:overflowPunct/>
              <w:topLinePunct w:val="0"/>
              <w:autoSpaceDE/>
              <w:autoSpaceDN/>
              <w:bidi w:val="0"/>
              <w:adjustRightInd/>
              <w:snapToGrid/>
              <w:spacing w:before="0" w:after="0" w:line="360" w:lineRule="auto"/>
              <w:textAlignment w:val="auto"/>
              <w:rPr>
                <w:rFonts w:hint="eastAsia" w:asciiTheme="minorEastAsia" w:hAnsiTheme="minorEastAsia" w:eastAsiaTheme="minorEastAsia" w:cstheme="minorEastAsia"/>
                <w:sz w:val="28"/>
                <w:szCs w:val="28"/>
                <w:lang w:val="en-US" w:eastAsia="zh-CN"/>
              </w:rPr>
            </w:pPr>
            <w:bookmarkStart w:id="57" w:name="_Toc26090"/>
            <w:bookmarkStart w:id="58" w:name="_Toc14406"/>
            <w:bookmarkStart w:id="59" w:name="_Toc12013"/>
            <w:r>
              <w:rPr>
                <w:rFonts w:hint="eastAsia" w:asciiTheme="minorEastAsia" w:hAnsiTheme="minorEastAsia" w:eastAsiaTheme="minorEastAsia" w:cstheme="minorEastAsia"/>
                <w:sz w:val="28"/>
                <w:szCs w:val="28"/>
                <w:lang w:val="en-US" w:eastAsia="zh-CN"/>
              </w:rPr>
              <w:t>5、项目变动情况</w:t>
            </w:r>
            <w:bookmarkEnd w:id="57"/>
            <w:bookmarkEnd w:id="58"/>
            <w:bookmarkEnd w:id="59"/>
          </w:p>
          <w:p>
            <w:pPr>
              <w:spacing w:line="360" w:lineRule="auto"/>
              <w:ind w:firstLine="465"/>
              <w:jc w:val="left"/>
              <w:rPr>
                <w:rFonts w:hint="eastAsia" w:ascii="Times New Roman" w:hAnsi="Times New Roman" w:cs="Times New Roman"/>
                <w:bCs/>
                <w:color w:val="000000"/>
                <w:sz w:val="24"/>
                <w:lang w:eastAsia="zh-CN"/>
              </w:rPr>
            </w:pPr>
            <w:r>
              <w:rPr>
                <w:rStyle w:val="17"/>
                <w:rFonts w:hint="eastAsia" w:ascii="Times New Roman" w:hAnsi="Times New Roman" w:eastAsia="宋体" w:cs="Times New Roman"/>
                <w:b w:val="0"/>
                <w:color w:val="000000"/>
                <w:sz w:val="24"/>
                <w:lang w:eastAsia="zh-CN"/>
              </w:rPr>
              <w:t>经现场调查与建设单位核实，该项目企业名称、地点、工艺流程均与环评一致。目前主体建设内容、生产能力为</w:t>
            </w:r>
            <w:r>
              <w:rPr>
                <w:rStyle w:val="17"/>
                <w:rFonts w:hint="eastAsia" w:ascii="Times New Roman" w:hAnsi="Times New Roman" w:eastAsia="宋体" w:cs="Times New Roman"/>
                <w:b w:val="0"/>
                <w:color w:val="000000"/>
                <w:sz w:val="24"/>
                <w:lang w:val="en-US" w:eastAsia="zh-CN"/>
              </w:rPr>
              <w:t>8条生产线，进行阶段性验收</w:t>
            </w:r>
            <w:r>
              <w:rPr>
                <w:rStyle w:val="17"/>
                <w:rFonts w:hint="eastAsia" w:ascii="Times New Roman" w:hAnsi="Times New Roman" w:eastAsia="宋体" w:cs="Times New Roman"/>
                <w:b w:val="0"/>
                <w:color w:val="000000"/>
                <w:sz w:val="24"/>
                <w:lang w:eastAsia="zh-CN"/>
              </w:rPr>
              <w:t>，</w:t>
            </w:r>
            <w:r>
              <w:rPr>
                <w:rFonts w:hint="default" w:ascii="Times New Roman" w:hAnsi="Times New Roman" w:eastAsia="宋体" w:cs="Times New Roman"/>
                <w:bCs/>
                <w:color w:val="000000"/>
                <w:sz w:val="24"/>
              </w:rPr>
              <w:t>该项目不存在重大变动</w:t>
            </w:r>
            <w:r>
              <w:rPr>
                <w:rFonts w:hint="eastAsia" w:ascii="Times New Roman" w:hAnsi="Times New Roman" w:cs="Times New Roman"/>
                <w:bCs/>
                <w:color w:val="000000"/>
                <w:sz w:val="24"/>
                <w:lang w:eastAsia="zh-CN"/>
              </w:rPr>
              <w:t>，因此符合验收条件。</w:t>
            </w:r>
          </w:p>
          <w:p>
            <w:pPr>
              <w:pStyle w:val="8"/>
              <w:rPr>
                <w:rFonts w:hint="default"/>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jc w:val="both"/>
              <w:textAlignment w:val="auto"/>
              <w:rPr>
                <w:rFonts w:hint="eastAsia" w:ascii="Times New Roman" w:hAnsi="Times New Roman" w:cs="Times New Roman"/>
                <w:b/>
                <w:bCs/>
                <w:sz w:val="24"/>
                <w:szCs w:val="24"/>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jc w:val="center"/>
              <w:textAlignment w:val="auto"/>
              <w:rPr>
                <w:rFonts w:hint="eastAsia" w:ascii="Times New Roman" w:hAnsi="Times New Roman" w:cs="Times New Roman"/>
                <w:b/>
                <w:bCs/>
                <w:sz w:val="24"/>
                <w:szCs w:val="24"/>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b/>
                <w:bCs/>
                <w:sz w:val="24"/>
                <w:szCs w:val="24"/>
                <w:vertAlign w:val="baseli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gridBefore w:val="1"/>
          <w:wBefore w:w="400" w:type="dxa"/>
          <w:trHeight w:val="13628" w:hRule="atLeast"/>
          <w:jc w:val="center"/>
        </w:trPr>
        <w:tc>
          <w:tcPr>
            <w:tcW w:w="9322" w:type="dxa"/>
            <w:gridSpan w:val="2"/>
            <w:tcBorders>
              <w:tl2br w:val="nil"/>
              <w:tr2bl w:val="nil"/>
            </w:tcBorders>
          </w:tcPr>
          <w:p>
            <w:pPr>
              <w:pStyle w:val="3"/>
              <w:keepNext w:val="0"/>
              <w:keepLines w:val="0"/>
              <w:pageBreakBefore w:val="0"/>
              <w:widowControl w:val="0"/>
              <w:kinsoku/>
              <w:wordWrap/>
              <w:overflowPunct/>
              <w:topLinePunct w:val="0"/>
              <w:autoSpaceDE/>
              <w:autoSpaceDN/>
              <w:bidi w:val="0"/>
              <w:adjustRightInd/>
              <w:snapToGrid/>
              <w:spacing w:before="0" w:line="240" w:lineRule="auto"/>
              <w:ind w:left="0"/>
              <w:textAlignment w:val="auto"/>
              <w:rPr>
                <w:rFonts w:hint="default"/>
                <w:sz w:val="32"/>
                <w:szCs w:val="32"/>
                <w:vertAlign w:val="baseline"/>
                <w:lang w:val="en-US" w:eastAsia="zh-CN"/>
              </w:rPr>
            </w:pPr>
            <w:bookmarkStart w:id="60" w:name="_Toc32488"/>
            <w:bookmarkStart w:id="61" w:name="_Toc29477"/>
            <w:r>
              <w:rPr>
                <w:rFonts w:hint="eastAsia"/>
                <w:sz w:val="32"/>
                <w:szCs w:val="32"/>
                <w:lang w:val="en-US" w:eastAsia="zh-CN"/>
              </w:rPr>
              <w:t>表三 主要污染物及治理设施</w:t>
            </w:r>
            <w:bookmarkEnd w:id="60"/>
            <w:bookmarkEnd w:id="61"/>
          </w:p>
          <w:p>
            <w:pPr>
              <w:pStyle w:val="4"/>
              <w:keepNext/>
              <w:keepLines/>
              <w:pageBreakBefore w:val="0"/>
              <w:widowControl w:val="0"/>
              <w:kinsoku/>
              <w:wordWrap/>
              <w:overflowPunct/>
              <w:topLinePunct w:val="0"/>
              <w:autoSpaceDE/>
              <w:autoSpaceDN/>
              <w:bidi w:val="0"/>
              <w:adjustRightInd/>
              <w:snapToGrid/>
              <w:spacing w:before="0" w:after="0" w:line="360" w:lineRule="auto"/>
              <w:textAlignment w:val="auto"/>
              <w:rPr>
                <w:rFonts w:hint="eastAsia" w:asciiTheme="minorEastAsia" w:hAnsiTheme="minorEastAsia" w:eastAsiaTheme="minorEastAsia" w:cstheme="minorEastAsia"/>
                <w:sz w:val="28"/>
                <w:szCs w:val="28"/>
                <w:lang w:val="en-US" w:eastAsia="zh-CN"/>
              </w:rPr>
            </w:pPr>
            <w:bookmarkStart w:id="62" w:name="_Toc24879"/>
            <w:bookmarkStart w:id="63" w:name="_Toc11362"/>
            <w:r>
              <w:rPr>
                <w:rFonts w:hint="eastAsia" w:asciiTheme="minorEastAsia" w:hAnsiTheme="minorEastAsia" w:eastAsiaTheme="minorEastAsia" w:cstheme="minorEastAsia"/>
                <w:sz w:val="28"/>
                <w:szCs w:val="28"/>
                <w:lang w:val="en-US" w:eastAsia="zh-CN"/>
              </w:rPr>
              <w:t>1、主要污染源及其治理设施</w:t>
            </w:r>
            <w:bookmarkEnd w:id="62"/>
            <w:bookmarkEnd w:id="63"/>
          </w:p>
          <w:p>
            <w:pPr>
              <w:pStyle w:val="5"/>
              <w:keepNext w:val="0"/>
              <w:keepLines w:val="0"/>
              <w:pageBreakBefore w:val="0"/>
              <w:widowControl w:val="0"/>
              <w:kinsoku/>
              <w:wordWrap/>
              <w:overflowPunct/>
              <w:topLinePunct w:val="0"/>
              <w:autoSpaceDE/>
              <w:autoSpaceDN/>
              <w:bidi w:val="0"/>
              <w:adjustRightInd/>
              <w:snapToGrid/>
              <w:spacing w:before="0" w:line="360" w:lineRule="auto"/>
              <w:ind w:left="0"/>
              <w:textAlignment w:val="auto"/>
              <w:rPr>
                <w:rFonts w:hint="eastAsia"/>
                <w:sz w:val="28"/>
                <w:szCs w:val="28"/>
                <w:lang w:val="en-US" w:eastAsia="zh-CN"/>
              </w:rPr>
            </w:pPr>
            <w:r>
              <w:rPr>
                <w:rFonts w:hint="eastAsia"/>
                <w:sz w:val="28"/>
                <w:szCs w:val="28"/>
                <w:lang w:val="en-US" w:eastAsia="zh-CN"/>
              </w:rPr>
              <w:t>1.1废气污染物及其治理设施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default"/>
                <w:sz w:val="24"/>
                <w:szCs w:val="24"/>
                <w:lang w:val="en-US" w:eastAsia="zh-CN"/>
              </w:rPr>
              <w:t>项目运营过程中产生的工艺废气为锯床、车床、铣床、钻床磨加工成石墨模具成品产生的粉尘、端面抛光产生的粉尘、化学气相沉积过程中产生的氯化氢以及食堂油烟</w:t>
            </w:r>
            <w:r>
              <w:rPr>
                <w:rFonts w:hint="eastAsia"/>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1）石墨模具成品加工产生的粉尘：原料石墨模具半成品加工成石墨模具成品时，根据客户需求，通过锯床、铣床、车床加工时会产生大量的石墨粉尘，则在每台加工设备分别采用集气罩收集后通过脉冲式布袋除尘器除尘后由一根不低于15m高的排气筒排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2）端面抛光工序产生的粉尘：热解氮化硼产品与石墨基体通过人工脱膜之后，通过台式小车床进行端面抛光会产生少量粉尘，由于加工时为数控设备、精度较高，项目通过台式小车床进行端面抛光，产生的粉尘经一台工业吸尘器收集后，无组织排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（3）化学气相沉积废气：</w:t>
            </w:r>
            <w:r>
              <w:rPr>
                <w:sz w:val="24"/>
                <w:szCs w:val="24"/>
              </w:rPr>
              <w:t>酸性废气氯化氢经密闭管道收集，风机引入碱液喷淋塔处理后，由一根</w:t>
            </w:r>
            <w:r>
              <w:rPr>
                <w:rFonts w:hint="eastAsia"/>
                <w:sz w:val="24"/>
                <w:szCs w:val="24"/>
              </w:rPr>
              <w:t>不低于</w:t>
            </w:r>
            <w:r>
              <w:rPr>
                <w:sz w:val="24"/>
                <w:szCs w:val="24"/>
              </w:rPr>
              <w:t>15m高排气筒排放。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（4）食堂油烟：项目食堂油烟经油烟净化器处理后由油烟管道外排。</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center"/>
              <w:textAlignment w:val="auto"/>
              <w:rPr>
                <w:rFonts w:hint="default" w:eastAsiaTheme="minorEastAsia"/>
                <w:b/>
                <w:bCs/>
                <w:sz w:val="24"/>
                <w:szCs w:val="24"/>
                <w:lang w:val="en-US" w:eastAsia="zh-CN"/>
              </w:rPr>
            </w:pPr>
            <w:r>
              <w:rPr>
                <w:rFonts w:hint="eastAsia"/>
                <w:b/>
                <w:bCs/>
                <w:sz w:val="24"/>
                <w:szCs w:val="24"/>
                <w:lang w:val="en-US" w:eastAsia="zh-CN"/>
              </w:rPr>
              <w:t>表3-1 废气处理设施一览表</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74"/>
              <w:gridCol w:w="2275"/>
              <w:gridCol w:w="2877"/>
              <w:gridCol w:w="1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227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污染物名称</w:t>
                  </w:r>
                </w:p>
              </w:tc>
              <w:tc>
                <w:tcPr>
                  <w:tcW w:w="227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产生工序</w:t>
                  </w:r>
                </w:p>
              </w:tc>
              <w:tc>
                <w:tcPr>
                  <w:tcW w:w="287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治理措施</w:t>
                  </w:r>
                </w:p>
              </w:tc>
              <w:tc>
                <w:tcPr>
                  <w:tcW w:w="167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排气筒高度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2274"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vertAlign w:val="baseline"/>
                      <w:lang w:val="en-US" w:eastAsia="zh-CN"/>
                    </w:rPr>
                  </w:pPr>
                  <w:r>
                    <w:rPr>
                      <w:rFonts w:hint="eastAsia"/>
                      <w:sz w:val="24"/>
                      <w:szCs w:val="24"/>
                      <w:vertAlign w:val="baseline"/>
                      <w:lang w:val="en-US" w:eastAsia="zh-CN"/>
                    </w:rPr>
                    <w:t>颗粒物</w:t>
                  </w:r>
                </w:p>
              </w:tc>
              <w:tc>
                <w:tcPr>
                  <w:tcW w:w="2275"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vertAlign w:val="baseline"/>
                      <w:lang w:val="en-US" w:eastAsia="zh-CN"/>
                    </w:rPr>
                  </w:pPr>
                  <w:r>
                    <w:rPr>
                      <w:rFonts w:hint="eastAsia"/>
                      <w:sz w:val="24"/>
                      <w:szCs w:val="24"/>
                      <w:vertAlign w:val="baseline"/>
                      <w:lang w:val="en-US" w:eastAsia="zh-CN"/>
                    </w:rPr>
                    <w:t>石墨模具加工</w:t>
                  </w:r>
                </w:p>
              </w:tc>
              <w:tc>
                <w:tcPr>
                  <w:tcW w:w="2877"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sz w:val="24"/>
                      <w:szCs w:val="24"/>
                      <w:vertAlign w:val="baseline"/>
                      <w:lang w:val="en-US" w:eastAsia="zh-CN"/>
                    </w:rPr>
                  </w:pPr>
                  <w:r>
                    <w:rPr>
                      <w:rFonts w:hint="eastAsia"/>
                      <w:sz w:val="24"/>
                      <w:szCs w:val="24"/>
                      <w:vertAlign w:val="baseline"/>
                      <w:lang w:val="en-US" w:eastAsia="zh-CN"/>
                    </w:rPr>
                    <w:t>集气罩+脉冲布袋除尘</w:t>
                  </w:r>
                </w:p>
              </w:tc>
              <w:tc>
                <w:tcPr>
                  <w:tcW w:w="1672"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sz w:val="24"/>
                      <w:szCs w:val="24"/>
                      <w:vertAlign w:val="baseline"/>
                      <w:lang w:val="en-US" w:eastAsia="zh-CN"/>
                    </w:rPr>
                  </w:pPr>
                  <w:r>
                    <w:rPr>
                      <w:rFonts w:hint="eastAsia"/>
                      <w:sz w:val="24"/>
                      <w:szCs w:val="24"/>
                      <w:vertAlign w:val="baseline"/>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2274"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vertAlign w:val="baseline"/>
                      <w:lang w:val="en-US" w:eastAsia="zh-CN"/>
                    </w:rPr>
                  </w:pPr>
                  <w:r>
                    <w:rPr>
                      <w:rFonts w:hint="eastAsia"/>
                      <w:sz w:val="24"/>
                      <w:szCs w:val="24"/>
                      <w:vertAlign w:val="baseline"/>
                      <w:lang w:val="en-US" w:eastAsia="zh-CN"/>
                    </w:rPr>
                    <w:t>颗粒物</w:t>
                  </w:r>
                </w:p>
              </w:tc>
              <w:tc>
                <w:tcPr>
                  <w:tcW w:w="2275"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vertAlign w:val="baseline"/>
                      <w:lang w:val="en-US" w:eastAsia="zh-CN"/>
                    </w:rPr>
                  </w:pPr>
                  <w:r>
                    <w:rPr>
                      <w:rFonts w:hint="eastAsia"/>
                      <w:sz w:val="24"/>
                      <w:szCs w:val="24"/>
                      <w:vertAlign w:val="baseline"/>
                      <w:lang w:val="en-US" w:eastAsia="zh-CN"/>
                    </w:rPr>
                    <w:t>端面抛光</w:t>
                  </w:r>
                </w:p>
              </w:tc>
              <w:tc>
                <w:tcPr>
                  <w:tcW w:w="2877"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vertAlign w:val="baseline"/>
                      <w:lang w:val="en-US" w:eastAsia="zh-CN"/>
                    </w:rPr>
                  </w:pPr>
                  <w:r>
                    <w:rPr>
                      <w:rFonts w:hint="eastAsia"/>
                      <w:sz w:val="24"/>
                      <w:szCs w:val="24"/>
                      <w:vertAlign w:val="baseline"/>
                      <w:lang w:val="en-US" w:eastAsia="zh-CN"/>
                    </w:rPr>
                    <w:t>工业吸尘器</w:t>
                  </w:r>
                </w:p>
              </w:tc>
              <w:tc>
                <w:tcPr>
                  <w:tcW w:w="1672"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sz w:val="24"/>
                      <w:szCs w:val="24"/>
                      <w:vertAlign w:val="baseline"/>
                      <w:lang w:val="en-US" w:eastAsia="zh-CN"/>
                    </w:rPr>
                  </w:pPr>
                  <w:r>
                    <w:rPr>
                      <w:rFonts w:hint="eastAsia"/>
                      <w:sz w:val="24"/>
                      <w:szCs w:val="24"/>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2274"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vertAlign w:val="baseline"/>
                      <w:lang w:val="en-US" w:eastAsia="zh-CN"/>
                    </w:rPr>
                  </w:pPr>
                  <w:r>
                    <w:rPr>
                      <w:rFonts w:hint="eastAsia"/>
                      <w:sz w:val="24"/>
                      <w:szCs w:val="24"/>
                      <w:vertAlign w:val="baseline"/>
                      <w:lang w:val="en-US" w:eastAsia="zh-CN"/>
                    </w:rPr>
                    <w:t>氯化氢</w:t>
                  </w:r>
                </w:p>
              </w:tc>
              <w:tc>
                <w:tcPr>
                  <w:tcW w:w="2275"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vertAlign w:val="baseline"/>
                      <w:lang w:val="en-US" w:eastAsia="zh-CN"/>
                    </w:rPr>
                  </w:pPr>
                  <w:r>
                    <w:rPr>
                      <w:rFonts w:hint="eastAsia"/>
                      <w:sz w:val="24"/>
                      <w:szCs w:val="24"/>
                      <w:vertAlign w:val="baseline"/>
                      <w:lang w:val="en-US" w:eastAsia="zh-CN"/>
                    </w:rPr>
                    <w:t>化学气相沉积</w:t>
                  </w:r>
                </w:p>
              </w:tc>
              <w:tc>
                <w:tcPr>
                  <w:tcW w:w="2877"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sz w:val="24"/>
                      <w:szCs w:val="24"/>
                      <w:vertAlign w:val="baseline"/>
                      <w:lang w:val="en-US" w:eastAsia="zh-CN"/>
                    </w:rPr>
                  </w:pPr>
                  <w:r>
                    <w:rPr>
                      <w:rFonts w:hint="eastAsia"/>
                      <w:sz w:val="24"/>
                      <w:szCs w:val="24"/>
                      <w:vertAlign w:val="baseline"/>
                      <w:lang w:val="en-US" w:eastAsia="zh-CN"/>
                    </w:rPr>
                    <w:t>风机+碱喷淋液塔</w:t>
                  </w:r>
                </w:p>
              </w:tc>
              <w:tc>
                <w:tcPr>
                  <w:tcW w:w="1672"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sz w:val="24"/>
                      <w:szCs w:val="24"/>
                      <w:vertAlign w:val="baseline"/>
                      <w:lang w:val="en-US" w:eastAsia="zh-CN"/>
                    </w:rPr>
                  </w:pPr>
                  <w:r>
                    <w:rPr>
                      <w:rFonts w:hint="eastAsia"/>
                      <w:sz w:val="24"/>
                      <w:szCs w:val="24"/>
                      <w:vertAlign w:val="baseline"/>
                      <w:lang w:val="en-US" w:eastAsia="zh-CN"/>
                    </w:rPr>
                    <w:t>15</w:t>
                  </w:r>
                </w:p>
              </w:tc>
            </w:tr>
          </w:tbl>
          <w:p>
            <w:pPr>
              <w:pStyle w:val="5"/>
              <w:keepNext w:val="0"/>
              <w:keepLines w:val="0"/>
              <w:pageBreakBefore w:val="0"/>
              <w:widowControl w:val="0"/>
              <w:kinsoku/>
              <w:wordWrap/>
              <w:overflowPunct/>
              <w:topLinePunct w:val="0"/>
              <w:autoSpaceDE/>
              <w:autoSpaceDN/>
              <w:bidi w:val="0"/>
              <w:adjustRightInd/>
              <w:snapToGrid/>
              <w:spacing w:before="0" w:line="360" w:lineRule="auto"/>
              <w:ind w:left="0"/>
              <w:textAlignment w:val="auto"/>
              <w:rPr>
                <w:rFonts w:hint="default"/>
                <w:b/>
                <w:bCs/>
                <w:sz w:val="28"/>
                <w:szCs w:val="28"/>
                <w:lang w:val="en-US" w:eastAsia="zh-CN"/>
              </w:rPr>
            </w:pPr>
            <w:bookmarkStart w:id="64" w:name="_Toc5334"/>
            <w:bookmarkStart w:id="65" w:name="_Toc21445"/>
            <w:bookmarkStart w:id="66" w:name="_Toc27535"/>
            <w:bookmarkStart w:id="67" w:name="_Toc18066"/>
            <w:bookmarkStart w:id="68" w:name="_Toc3399"/>
            <w:bookmarkStart w:id="69" w:name="_Toc23397"/>
            <w:bookmarkStart w:id="70" w:name="_Toc29605"/>
            <w:r>
              <w:rPr>
                <w:rFonts w:hint="eastAsia"/>
                <w:b/>
                <w:bCs/>
                <w:sz w:val="28"/>
                <w:szCs w:val="28"/>
                <w:lang w:val="en-US" w:eastAsia="zh-CN"/>
              </w:rPr>
              <w:t>1.2废水污染物及治理措施</w:t>
            </w:r>
            <w:bookmarkEnd w:id="64"/>
            <w:bookmarkEnd w:id="65"/>
            <w:bookmarkEnd w:id="66"/>
            <w:bookmarkEnd w:id="67"/>
            <w:bookmarkEnd w:id="68"/>
            <w:bookmarkEnd w:id="69"/>
            <w:bookmarkEnd w:id="70"/>
          </w:p>
          <w:p>
            <w:pPr>
              <w:pStyle w:val="19"/>
              <w:ind w:firstLine="480"/>
              <w:rPr>
                <w:rFonts w:cs="Times New Roman"/>
                <w:color w:val="0000FF"/>
              </w:rPr>
            </w:pPr>
            <w:r>
              <w:rPr>
                <w:rFonts w:hint="eastAsia" w:cs="Times New Roman"/>
              </w:rPr>
              <w:t>本项目用水工序主</w:t>
            </w:r>
            <w:r>
              <w:rPr>
                <w:rFonts w:hint="eastAsia" w:cs="Times New Roman"/>
                <w:color w:val="000000" w:themeColor="text1"/>
                <w14:textFill>
                  <w14:solidFill>
                    <w14:schemeClr w14:val="tx1"/>
                  </w14:solidFill>
                </w14:textFill>
              </w:rPr>
              <w:t>要有真空炉升温降温的循环冷却水、碱喷淋塔</w:t>
            </w:r>
            <w:r>
              <w:rPr>
                <w:rFonts w:hint="eastAsia" w:cs="Times New Roman"/>
                <w:color w:val="000000" w:themeColor="text1"/>
                <w:lang w:eastAsia="zh-CN"/>
                <w14:textFill>
                  <w14:solidFill>
                    <w14:schemeClr w14:val="tx1"/>
                  </w14:solidFill>
                </w14:textFill>
              </w:rPr>
              <w:t>废</w:t>
            </w:r>
            <w:r>
              <w:rPr>
                <w:rFonts w:hint="eastAsia" w:cs="Times New Roman"/>
                <w:color w:val="000000" w:themeColor="text1"/>
                <w14:textFill>
                  <w14:solidFill>
                    <w14:schemeClr w14:val="tx1"/>
                  </w14:solidFill>
                </w14:textFill>
              </w:rPr>
              <w:t>水、氮化硼产品清洗</w:t>
            </w:r>
            <w:r>
              <w:rPr>
                <w:rFonts w:hint="eastAsia" w:cs="Times New Roman"/>
                <w:color w:val="000000" w:themeColor="text1"/>
                <w:lang w:eastAsia="zh-CN"/>
                <w14:textFill>
                  <w14:solidFill>
                    <w14:schemeClr w14:val="tx1"/>
                  </w14:solidFill>
                </w14:textFill>
              </w:rPr>
              <w:t>废</w:t>
            </w:r>
            <w:r>
              <w:rPr>
                <w:rFonts w:hint="eastAsia" w:cs="Times New Roman"/>
                <w:color w:val="000000" w:themeColor="text1"/>
                <w14:textFill>
                  <w14:solidFill>
                    <w14:schemeClr w14:val="tx1"/>
                  </w14:solidFill>
                </w14:textFill>
              </w:rPr>
              <w:t>水、食堂</w:t>
            </w:r>
            <w:r>
              <w:rPr>
                <w:rFonts w:hint="eastAsia" w:cs="Times New Roman"/>
                <w:color w:val="000000" w:themeColor="text1"/>
                <w:lang w:eastAsia="zh-CN"/>
                <w14:textFill>
                  <w14:solidFill>
                    <w14:schemeClr w14:val="tx1"/>
                  </w14:solidFill>
                </w14:textFill>
              </w:rPr>
              <w:t>废</w:t>
            </w:r>
            <w:r>
              <w:rPr>
                <w:rFonts w:hint="eastAsia" w:cs="Times New Roman"/>
                <w:color w:val="000000" w:themeColor="text1"/>
                <w14:textFill>
                  <w14:solidFill>
                    <w14:schemeClr w14:val="tx1"/>
                  </w14:solidFill>
                </w14:textFill>
              </w:rPr>
              <w:t>水、职工生活</w:t>
            </w:r>
            <w:r>
              <w:rPr>
                <w:rFonts w:hint="eastAsia" w:cs="Times New Roman"/>
                <w:color w:val="000000" w:themeColor="text1"/>
                <w:lang w:eastAsia="zh-CN"/>
                <w14:textFill>
                  <w14:solidFill>
                    <w14:schemeClr w14:val="tx1"/>
                  </w14:solidFill>
                </w14:textFill>
              </w:rPr>
              <w:t>废</w:t>
            </w:r>
            <w:r>
              <w:rPr>
                <w:rFonts w:hint="eastAsia" w:cs="Times New Roman"/>
                <w:color w:val="000000" w:themeColor="text1"/>
                <w14:textFill>
                  <w14:solidFill>
                    <w14:schemeClr w14:val="tx1"/>
                  </w14:solidFill>
                </w14:textFill>
              </w:rPr>
              <w:t>水。</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center"/>
              <w:textAlignment w:val="auto"/>
              <w:rPr>
                <w:rFonts w:hint="default"/>
                <w:b/>
                <w:bCs/>
                <w:color w:val="auto"/>
                <w:sz w:val="24"/>
                <w:szCs w:val="24"/>
                <w:lang w:val="en-US" w:eastAsia="zh-CN"/>
              </w:rPr>
            </w:pPr>
            <w:r>
              <w:rPr>
                <w:rFonts w:hint="eastAsia"/>
                <w:b/>
                <w:bCs/>
                <w:color w:val="auto"/>
                <w:sz w:val="24"/>
                <w:szCs w:val="24"/>
                <w:lang w:val="en-US" w:eastAsia="zh-CN"/>
              </w:rPr>
              <w:t>表3-2 废水处理设施一览表</w:t>
            </w:r>
          </w:p>
          <w:tbl>
            <w:tblPr>
              <w:tblStyle w:val="15"/>
              <w:tblW w:w="90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5"/>
              <w:gridCol w:w="1522"/>
              <w:gridCol w:w="2109"/>
              <w:gridCol w:w="1816"/>
              <w:gridCol w:w="1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181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污染物种类</w:t>
                  </w:r>
                </w:p>
              </w:tc>
              <w:tc>
                <w:tcPr>
                  <w:tcW w:w="152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sz w:val="24"/>
                      <w:szCs w:val="24"/>
                      <w:vertAlign w:val="baseline"/>
                      <w:lang w:val="en-US" w:eastAsia="zh-CN"/>
                    </w:rPr>
                  </w:pPr>
                  <w:r>
                    <w:rPr>
                      <w:rFonts w:hint="eastAsia" w:ascii="Times New Roman" w:hAnsi="Times New Roman" w:cs="Times New Roman"/>
                      <w:b w:val="0"/>
                      <w:bCs w:val="0"/>
                      <w:color w:val="auto"/>
                      <w:sz w:val="24"/>
                      <w:szCs w:val="24"/>
                      <w:vertAlign w:val="baseline"/>
                      <w:lang w:val="en-US" w:eastAsia="zh-CN"/>
                    </w:rPr>
                    <w:t>排放量</w:t>
                  </w:r>
                </w:p>
              </w:tc>
              <w:tc>
                <w:tcPr>
                  <w:tcW w:w="210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排放规律</w:t>
                  </w:r>
                </w:p>
              </w:tc>
              <w:tc>
                <w:tcPr>
                  <w:tcW w:w="181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治理措施</w:t>
                  </w:r>
                </w:p>
              </w:tc>
              <w:tc>
                <w:tcPr>
                  <w:tcW w:w="181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排放去向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81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sz w:val="24"/>
                      <w:szCs w:val="24"/>
                      <w:vertAlign w:val="baseline"/>
                      <w:lang w:val="en-US" w:eastAsia="zh-CN"/>
                    </w:rPr>
                  </w:pPr>
                  <w:r>
                    <w:rPr>
                      <w:rFonts w:hint="eastAsia"/>
                      <w:sz w:val="24"/>
                      <w:szCs w:val="24"/>
                      <w:vertAlign w:val="baseline"/>
                      <w:lang w:val="en-US" w:eastAsia="zh-CN"/>
                    </w:rPr>
                    <w:t>循环冷却水</w:t>
                  </w:r>
                </w:p>
              </w:tc>
              <w:tc>
                <w:tcPr>
                  <w:tcW w:w="152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sz w:val="24"/>
                      <w:szCs w:val="24"/>
                      <w:vertAlign w:val="baseline"/>
                      <w:lang w:val="en-US" w:eastAsia="zh-CN"/>
                    </w:rPr>
                  </w:pPr>
                  <w:r>
                    <w:rPr>
                      <w:rFonts w:hint="eastAsia"/>
                      <w:sz w:val="24"/>
                      <w:szCs w:val="24"/>
                      <w:vertAlign w:val="baseline"/>
                      <w:lang w:val="en-US" w:eastAsia="zh-CN"/>
                    </w:rPr>
                    <w:t>/</w:t>
                  </w:r>
                </w:p>
              </w:tc>
              <w:tc>
                <w:tcPr>
                  <w:tcW w:w="210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sz w:val="24"/>
                      <w:szCs w:val="24"/>
                      <w:vertAlign w:val="baseline"/>
                      <w:lang w:val="en-US" w:eastAsia="zh-CN"/>
                    </w:rPr>
                  </w:pPr>
                  <w:r>
                    <w:rPr>
                      <w:rFonts w:hint="eastAsia"/>
                      <w:sz w:val="24"/>
                      <w:szCs w:val="24"/>
                      <w:vertAlign w:val="baseline"/>
                      <w:lang w:val="en-US" w:eastAsia="zh-CN"/>
                    </w:rPr>
                    <w:t>定期补充，不外排</w:t>
                  </w:r>
                </w:p>
              </w:tc>
              <w:tc>
                <w:tcPr>
                  <w:tcW w:w="181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sz w:val="24"/>
                      <w:szCs w:val="24"/>
                      <w:vertAlign w:val="baseline"/>
                      <w:lang w:val="en-US" w:eastAsia="zh-CN"/>
                    </w:rPr>
                  </w:pPr>
                  <w:r>
                    <w:rPr>
                      <w:rFonts w:hint="eastAsia"/>
                      <w:sz w:val="24"/>
                      <w:szCs w:val="24"/>
                      <w:vertAlign w:val="baseline"/>
                      <w:lang w:val="en-US" w:eastAsia="zh-CN"/>
                    </w:rPr>
                    <w:t>48m</w:t>
                  </w:r>
                  <w:r>
                    <w:rPr>
                      <w:rFonts w:hint="eastAsia"/>
                      <w:sz w:val="24"/>
                      <w:szCs w:val="24"/>
                      <w:vertAlign w:val="superscript"/>
                      <w:lang w:val="en-US" w:eastAsia="zh-CN"/>
                    </w:rPr>
                    <w:t>3</w:t>
                  </w:r>
                  <w:r>
                    <w:rPr>
                      <w:rFonts w:hint="eastAsia"/>
                      <w:sz w:val="24"/>
                      <w:szCs w:val="24"/>
                      <w:vertAlign w:val="baseline"/>
                      <w:lang w:val="en-US" w:eastAsia="zh-CN"/>
                    </w:rPr>
                    <w:t>循环水箱</w:t>
                  </w:r>
                </w:p>
              </w:tc>
              <w:tc>
                <w:tcPr>
                  <w:tcW w:w="181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sz w:val="24"/>
                      <w:szCs w:val="24"/>
                      <w:vertAlign w:val="baseline"/>
                      <w:lang w:val="en-US" w:eastAsia="zh-CN"/>
                    </w:rPr>
                  </w:pPr>
                  <w:r>
                    <w:rPr>
                      <w:rFonts w:hint="eastAsia"/>
                      <w:sz w:val="24"/>
                      <w:szCs w:val="24"/>
                      <w:vertAlign w:val="baseline"/>
                      <w:lang w:val="en-US" w:eastAsia="zh-CN"/>
                    </w:rPr>
                    <w:t>不外排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181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sz w:val="24"/>
                      <w:szCs w:val="24"/>
                      <w:vertAlign w:val="baseline"/>
                      <w:lang w:val="en-US" w:eastAsia="zh-CN"/>
                    </w:rPr>
                  </w:pPr>
                  <w:r>
                    <w:rPr>
                      <w:rFonts w:hint="eastAsia"/>
                      <w:sz w:val="24"/>
                      <w:szCs w:val="24"/>
                      <w:vertAlign w:val="baseline"/>
                      <w:lang w:val="en-US" w:eastAsia="zh-CN"/>
                    </w:rPr>
                    <w:t>碱喷淋塔废水</w:t>
                  </w:r>
                </w:p>
              </w:tc>
              <w:tc>
                <w:tcPr>
                  <w:tcW w:w="152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sz w:val="24"/>
                      <w:szCs w:val="24"/>
                      <w:vertAlign w:val="baseline"/>
                      <w:lang w:val="en-US" w:eastAsia="zh-CN"/>
                    </w:rPr>
                  </w:pPr>
                  <w:r>
                    <w:rPr>
                      <w:rFonts w:hint="eastAsia"/>
                      <w:sz w:val="24"/>
                      <w:szCs w:val="24"/>
                      <w:vertAlign w:val="baseline"/>
                      <w:lang w:val="en-US" w:eastAsia="zh-CN"/>
                    </w:rPr>
                    <w:t>0.2</w:t>
                  </w:r>
                </w:p>
              </w:tc>
              <w:tc>
                <w:tcPr>
                  <w:tcW w:w="2109"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sz w:val="24"/>
                      <w:szCs w:val="24"/>
                      <w:vertAlign w:val="baseline"/>
                      <w:lang w:val="en-US" w:eastAsia="zh-CN"/>
                    </w:rPr>
                  </w:pPr>
                  <w:r>
                    <w:rPr>
                      <w:rFonts w:hint="eastAsia"/>
                      <w:sz w:val="24"/>
                      <w:szCs w:val="24"/>
                      <w:vertAlign w:val="baseline"/>
                      <w:lang w:val="en-US" w:eastAsia="zh-CN"/>
                    </w:rPr>
                    <w:t>间断排放</w:t>
                  </w:r>
                </w:p>
              </w:tc>
              <w:tc>
                <w:tcPr>
                  <w:tcW w:w="181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sz w:val="24"/>
                      <w:szCs w:val="24"/>
                      <w:vertAlign w:val="baseline"/>
                      <w:lang w:val="en-US" w:eastAsia="zh-CN"/>
                    </w:rPr>
                  </w:pPr>
                  <w:r>
                    <w:rPr>
                      <w:rFonts w:hint="eastAsia"/>
                      <w:sz w:val="24"/>
                      <w:szCs w:val="24"/>
                      <w:vertAlign w:val="baseline"/>
                      <w:lang w:val="en-US" w:eastAsia="zh-CN"/>
                    </w:rPr>
                    <w:t>中和池处理</w:t>
                  </w:r>
                </w:p>
              </w:tc>
              <w:tc>
                <w:tcPr>
                  <w:tcW w:w="1816"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sz w:val="24"/>
                      <w:szCs w:val="24"/>
                      <w:vertAlign w:val="baseline"/>
                      <w:lang w:val="en-US" w:eastAsia="zh-CN"/>
                    </w:rPr>
                  </w:pPr>
                  <w:r>
                    <w:rPr>
                      <w:rFonts w:hint="eastAsia"/>
                      <w:sz w:val="24"/>
                      <w:szCs w:val="24"/>
                      <w:vertAlign w:val="baseline"/>
                      <w:lang w:val="en-US" w:eastAsia="zh-CN"/>
                    </w:rPr>
                    <w:t>巢湖市岗岭污水处理厂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181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sz w:val="24"/>
                      <w:szCs w:val="24"/>
                      <w:vertAlign w:val="baseline"/>
                      <w:lang w:val="en-US" w:eastAsia="zh-CN"/>
                    </w:rPr>
                  </w:pPr>
                  <w:r>
                    <w:rPr>
                      <w:rFonts w:hint="eastAsia"/>
                      <w:sz w:val="24"/>
                      <w:szCs w:val="24"/>
                      <w:vertAlign w:val="baseline"/>
                      <w:lang w:val="en-US" w:eastAsia="zh-CN"/>
                    </w:rPr>
                    <w:t>产品清洗水</w:t>
                  </w:r>
                </w:p>
              </w:tc>
              <w:tc>
                <w:tcPr>
                  <w:tcW w:w="152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sz w:val="24"/>
                      <w:szCs w:val="24"/>
                      <w:vertAlign w:val="baseline"/>
                      <w:lang w:val="en-US" w:eastAsia="zh-CN"/>
                    </w:rPr>
                  </w:pPr>
                  <w:r>
                    <w:rPr>
                      <w:rFonts w:hint="eastAsia"/>
                      <w:sz w:val="24"/>
                      <w:szCs w:val="24"/>
                      <w:vertAlign w:val="baseline"/>
                      <w:lang w:val="en-US" w:eastAsia="zh-CN"/>
                    </w:rPr>
                    <w:t>0.5</w:t>
                  </w:r>
                </w:p>
              </w:tc>
              <w:tc>
                <w:tcPr>
                  <w:tcW w:w="2109"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sz w:val="24"/>
                      <w:szCs w:val="24"/>
                      <w:vertAlign w:val="baseline"/>
                      <w:lang w:val="en-US" w:eastAsia="zh-CN"/>
                    </w:rPr>
                  </w:pPr>
                </w:p>
              </w:tc>
              <w:tc>
                <w:tcPr>
                  <w:tcW w:w="181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sz w:val="24"/>
                      <w:szCs w:val="24"/>
                      <w:vertAlign w:val="baseline"/>
                      <w:lang w:val="en-US" w:eastAsia="zh-CN"/>
                    </w:rPr>
                  </w:pPr>
                  <w:r>
                    <w:rPr>
                      <w:rFonts w:hint="eastAsia"/>
                      <w:sz w:val="24"/>
                      <w:szCs w:val="24"/>
                      <w:vertAlign w:val="baseline"/>
                      <w:lang w:val="en-US" w:eastAsia="zh-CN"/>
                    </w:rPr>
                    <w:t>沉淀池沉淀</w:t>
                  </w:r>
                </w:p>
              </w:tc>
              <w:tc>
                <w:tcPr>
                  <w:tcW w:w="1816"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181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sz w:val="24"/>
                      <w:szCs w:val="24"/>
                      <w:vertAlign w:val="baseline"/>
                      <w:lang w:val="en-US" w:eastAsia="zh-CN"/>
                    </w:rPr>
                  </w:pPr>
                  <w:r>
                    <w:rPr>
                      <w:rFonts w:hint="eastAsia"/>
                      <w:sz w:val="24"/>
                      <w:szCs w:val="24"/>
                      <w:vertAlign w:val="baseline"/>
                      <w:lang w:val="en-US" w:eastAsia="zh-CN"/>
                    </w:rPr>
                    <w:t>食堂废水</w:t>
                  </w:r>
                </w:p>
              </w:tc>
              <w:tc>
                <w:tcPr>
                  <w:tcW w:w="152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sz w:val="24"/>
                      <w:szCs w:val="24"/>
                      <w:vertAlign w:val="baseline"/>
                      <w:lang w:val="en-US" w:eastAsia="zh-CN"/>
                    </w:rPr>
                  </w:pPr>
                  <w:r>
                    <w:rPr>
                      <w:rFonts w:hint="eastAsia"/>
                      <w:sz w:val="24"/>
                      <w:szCs w:val="24"/>
                      <w:vertAlign w:val="baseline"/>
                      <w:lang w:val="en-US" w:eastAsia="zh-CN"/>
                    </w:rPr>
                    <w:t>0.12</w:t>
                  </w:r>
                </w:p>
              </w:tc>
              <w:tc>
                <w:tcPr>
                  <w:tcW w:w="2109"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sz w:val="24"/>
                      <w:szCs w:val="24"/>
                      <w:vertAlign w:val="baseline"/>
                      <w:lang w:val="en-US" w:eastAsia="zh-CN"/>
                    </w:rPr>
                  </w:pPr>
                </w:p>
              </w:tc>
              <w:tc>
                <w:tcPr>
                  <w:tcW w:w="181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sz w:val="24"/>
                      <w:szCs w:val="24"/>
                      <w:vertAlign w:val="baseline"/>
                      <w:lang w:val="en-US" w:eastAsia="zh-CN"/>
                    </w:rPr>
                  </w:pPr>
                  <w:r>
                    <w:rPr>
                      <w:rFonts w:hint="eastAsia"/>
                      <w:sz w:val="24"/>
                      <w:szCs w:val="24"/>
                      <w:vertAlign w:val="baseline"/>
                      <w:lang w:val="en-US" w:eastAsia="zh-CN"/>
                    </w:rPr>
                    <w:t>隔油池处理</w:t>
                  </w:r>
                </w:p>
              </w:tc>
              <w:tc>
                <w:tcPr>
                  <w:tcW w:w="1816"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181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sz w:val="24"/>
                      <w:szCs w:val="24"/>
                      <w:vertAlign w:val="baseline"/>
                      <w:lang w:val="en-US" w:eastAsia="zh-CN"/>
                    </w:rPr>
                  </w:pPr>
                  <w:r>
                    <w:rPr>
                      <w:rFonts w:hint="eastAsia"/>
                      <w:sz w:val="24"/>
                      <w:szCs w:val="24"/>
                      <w:vertAlign w:val="baseline"/>
                      <w:lang w:val="en-US" w:eastAsia="zh-CN"/>
                    </w:rPr>
                    <w:t>职工生活废水</w:t>
                  </w:r>
                </w:p>
              </w:tc>
              <w:tc>
                <w:tcPr>
                  <w:tcW w:w="152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sz w:val="24"/>
                      <w:szCs w:val="24"/>
                      <w:vertAlign w:val="baseline"/>
                      <w:lang w:val="en-US" w:eastAsia="zh-CN"/>
                    </w:rPr>
                  </w:pPr>
                  <w:r>
                    <w:rPr>
                      <w:rFonts w:hint="eastAsia"/>
                      <w:sz w:val="24"/>
                      <w:szCs w:val="24"/>
                      <w:vertAlign w:val="baseline"/>
                      <w:lang w:val="en-US" w:eastAsia="zh-CN"/>
                    </w:rPr>
                    <w:t>0.17</w:t>
                  </w:r>
                </w:p>
              </w:tc>
              <w:tc>
                <w:tcPr>
                  <w:tcW w:w="2109"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sz w:val="24"/>
                      <w:szCs w:val="24"/>
                      <w:vertAlign w:val="baseline"/>
                      <w:lang w:val="en-US" w:eastAsia="zh-CN"/>
                    </w:rPr>
                  </w:pPr>
                </w:p>
              </w:tc>
              <w:tc>
                <w:tcPr>
                  <w:tcW w:w="181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sz w:val="24"/>
                      <w:szCs w:val="24"/>
                      <w:vertAlign w:val="baseline"/>
                      <w:lang w:val="en-US" w:eastAsia="zh-CN"/>
                    </w:rPr>
                  </w:pPr>
                  <w:r>
                    <w:rPr>
                      <w:rFonts w:hint="eastAsia"/>
                      <w:sz w:val="24"/>
                      <w:szCs w:val="24"/>
                      <w:vertAlign w:val="baseline"/>
                      <w:lang w:val="en-US" w:eastAsia="zh-CN"/>
                    </w:rPr>
                    <w:t>化粪池处理</w:t>
                  </w:r>
                </w:p>
              </w:tc>
              <w:tc>
                <w:tcPr>
                  <w:tcW w:w="1816"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sz w:val="24"/>
                      <w:szCs w:val="24"/>
                      <w:vertAlign w:val="baseline"/>
                      <w:lang w:val="en-US" w:eastAsia="zh-CN"/>
                    </w:rPr>
                  </w:pPr>
                </w:p>
              </w:tc>
            </w:tr>
          </w:tbl>
          <w:p>
            <w:pPr>
              <w:pStyle w:val="5"/>
              <w:keepNext w:val="0"/>
              <w:keepLines w:val="0"/>
              <w:pageBreakBefore w:val="0"/>
              <w:widowControl w:val="0"/>
              <w:kinsoku/>
              <w:wordWrap/>
              <w:overflowPunct/>
              <w:topLinePunct w:val="0"/>
              <w:autoSpaceDE/>
              <w:autoSpaceDN/>
              <w:bidi w:val="0"/>
              <w:adjustRightInd/>
              <w:snapToGrid/>
              <w:spacing w:before="0" w:line="360" w:lineRule="auto"/>
              <w:ind w:left="0"/>
              <w:textAlignment w:val="auto"/>
              <w:rPr>
                <w:rFonts w:hint="eastAsia"/>
                <w:b/>
                <w:bCs/>
                <w:sz w:val="28"/>
                <w:szCs w:val="28"/>
                <w:lang w:val="en-US" w:eastAsia="zh-CN"/>
              </w:rPr>
            </w:pPr>
            <w:bookmarkStart w:id="71" w:name="_Toc1594"/>
            <w:bookmarkStart w:id="72" w:name="_Toc23437"/>
            <w:bookmarkStart w:id="73" w:name="_Toc30895"/>
            <w:bookmarkStart w:id="74" w:name="_Toc8221"/>
            <w:bookmarkStart w:id="75" w:name="_Toc9163"/>
            <w:bookmarkStart w:id="76" w:name="_Toc21696"/>
            <w:bookmarkStart w:id="77" w:name="_Toc30003"/>
            <w:r>
              <w:rPr>
                <w:rFonts w:hint="eastAsia"/>
                <w:b/>
                <w:bCs/>
                <w:sz w:val="28"/>
                <w:szCs w:val="28"/>
                <w:lang w:val="en-US" w:eastAsia="zh-CN"/>
              </w:rPr>
              <w:t>1.3噪声及其治理措施</w:t>
            </w:r>
            <w:bookmarkEnd w:id="71"/>
            <w:bookmarkEnd w:id="72"/>
            <w:bookmarkEnd w:id="73"/>
            <w:bookmarkEnd w:id="74"/>
            <w:bookmarkEnd w:id="75"/>
            <w:bookmarkEnd w:id="76"/>
            <w:bookmarkEnd w:id="77"/>
          </w:p>
          <w:p>
            <w:pPr>
              <w:pStyle w:val="19"/>
              <w:ind w:firstLine="480"/>
              <w:rPr>
                <w:rFonts w:cs="Times New Roman"/>
              </w:rPr>
            </w:pPr>
            <w:r>
              <w:rPr>
                <w:rFonts w:cs="Times New Roman"/>
              </w:rPr>
              <w:t>项目建设完成运营后噪声源主要为</w:t>
            </w:r>
            <w:r>
              <w:rPr>
                <w:rFonts w:hint="eastAsia" w:cs="Times New Roman"/>
              </w:rPr>
              <w:t>模具成品机加工设备</w:t>
            </w:r>
            <w:r>
              <w:rPr>
                <w:rFonts w:cs="Times New Roman"/>
              </w:rPr>
              <w:t>、除尘风机、循环水泵等设备</w:t>
            </w:r>
            <w:r>
              <w:rPr>
                <w:rFonts w:hint="eastAsia" w:cs="Times New Roman"/>
              </w:rPr>
              <w:t>产生的机械噪声</w:t>
            </w:r>
            <w:r>
              <w:rPr>
                <w:rFonts w:cs="Times New Roman"/>
              </w:rPr>
              <w:t>。噪声值为</w:t>
            </w:r>
            <w:r>
              <w:rPr>
                <w:rFonts w:hint="eastAsia" w:cs="Times New Roman"/>
              </w:rPr>
              <w:t>6</w:t>
            </w:r>
            <w:r>
              <w:rPr>
                <w:rFonts w:cs="Times New Roman"/>
              </w:rPr>
              <w:t>5~</w:t>
            </w:r>
            <w:r>
              <w:rPr>
                <w:rFonts w:hint="eastAsia" w:cs="Times New Roman"/>
              </w:rPr>
              <w:t>90</w:t>
            </w:r>
            <w:r>
              <w:rPr>
                <w:rFonts w:cs="Times New Roman"/>
              </w:rPr>
              <w:t>dB（A），各噪声源强见表</w:t>
            </w:r>
            <w:r>
              <w:rPr>
                <w:rFonts w:hint="eastAsia" w:cs="Times New Roman"/>
                <w:lang w:val="en-US" w:eastAsia="zh-CN"/>
              </w:rPr>
              <w:t>3-3</w:t>
            </w:r>
            <w:r>
              <w:rPr>
                <w:rFonts w:cs="Times New Roman"/>
              </w:rPr>
              <w:t>。</w:t>
            </w:r>
          </w:p>
          <w:p>
            <w:pPr>
              <w:pStyle w:val="19"/>
              <w:ind w:firstLine="0" w:firstLineChars="0"/>
              <w:jc w:val="center"/>
              <w:rPr>
                <w:rFonts w:cs="Times New Roman"/>
                <w:b/>
                <w:bCs/>
              </w:rPr>
            </w:pPr>
            <w:r>
              <w:rPr>
                <w:rFonts w:cs="Times New Roman"/>
                <w:b/>
                <w:bCs/>
                <w:color w:val="000000" w:themeColor="text1"/>
                <w14:textFill>
                  <w14:solidFill>
                    <w14:schemeClr w14:val="tx1"/>
                  </w14:solidFill>
                </w14:textFill>
              </w:rPr>
              <w:t>表</w:t>
            </w:r>
            <w:r>
              <w:rPr>
                <w:rFonts w:hint="eastAsia" w:cs="Times New Roman"/>
                <w:b/>
                <w:bCs/>
                <w:color w:val="000000" w:themeColor="text1"/>
                <w:lang w:val="en-US" w:eastAsia="zh-CN"/>
                <w14:textFill>
                  <w14:solidFill>
                    <w14:schemeClr w14:val="tx1"/>
                  </w14:solidFill>
                </w14:textFill>
              </w:rPr>
              <w:t>3-3</w:t>
            </w:r>
            <w:r>
              <w:rPr>
                <w:rFonts w:cs="Times New Roman"/>
                <w:b/>
                <w:bCs/>
                <w:color w:val="000000" w:themeColor="text1"/>
                <w14:textFill>
                  <w14:solidFill>
                    <w14:schemeClr w14:val="tx1"/>
                  </w14:solidFill>
                </w14:textFill>
              </w:rPr>
              <w:t xml:space="preserve"> </w:t>
            </w:r>
            <w:r>
              <w:rPr>
                <w:rFonts w:hint="eastAsia" w:cs="Times New Roman"/>
                <w:b/>
                <w:bCs/>
                <w:color w:val="000000" w:themeColor="text1"/>
                <w:lang w:eastAsia="zh-CN"/>
                <w14:textFill>
                  <w14:solidFill>
                    <w14:schemeClr w14:val="tx1"/>
                  </w14:solidFill>
                </w14:textFill>
              </w:rPr>
              <w:t>噪声治理措施一览表</w:t>
            </w:r>
            <w:r>
              <w:rPr>
                <w:rFonts w:cs="Times New Roman"/>
                <w:b/>
                <w:bCs/>
                <w:color w:val="000000" w:themeColor="text1"/>
                <w14:textFill>
                  <w14:solidFill>
                    <w14:schemeClr w14:val="tx1"/>
                  </w14:solidFill>
                </w14:textFill>
              </w:rPr>
              <w:t xml:space="preserve">  dB（A）</w:t>
            </w:r>
          </w:p>
          <w:tbl>
            <w:tblPr>
              <w:tblStyle w:val="15"/>
              <w:tblW w:w="90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8"/>
              <w:gridCol w:w="1640"/>
              <w:gridCol w:w="1691"/>
              <w:gridCol w:w="1347"/>
              <w:gridCol w:w="3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878" w:type="dxa"/>
                  <w:tcBorders>
                    <w:top w:val="single" w:color="auto" w:sz="4" w:space="0"/>
                    <w:bottom w:val="single" w:color="auto" w:sz="4" w:space="0"/>
                    <w:right w:val="single" w:color="auto" w:sz="4" w:space="0"/>
                  </w:tcBorders>
                  <w:vAlign w:val="center"/>
                </w:tcPr>
                <w:p>
                  <w:pPr>
                    <w:bidi w:val="0"/>
                    <w:jc w:val="center"/>
                    <w:rPr>
                      <w:sz w:val="24"/>
                      <w:szCs w:val="24"/>
                      <w:highlight w:val="none"/>
                    </w:rPr>
                  </w:pPr>
                  <w:r>
                    <w:rPr>
                      <w:sz w:val="24"/>
                      <w:szCs w:val="24"/>
                      <w:highlight w:val="none"/>
                    </w:rPr>
                    <w:t>序号</w:t>
                  </w:r>
                </w:p>
              </w:tc>
              <w:tc>
                <w:tcPr>
                  <w:tcW w:w="1640" w:type="dxa"/>
                  <w:tcBorders>
                    <w:top w:val="single" w:color="auto" w:sz="4" w:space="0"/>
                    <w:left w:val="single" w:color="auto" w:sz="4" w:space="0"/>
                    <w:bottom w:val="single" w:color="auto" w:sz="4" w:space="0"/>
                    <w:right w:val="single" w:color="auto" w:sz="4" w:space="0"/>
                  </w:tcBorders>
                  <w:vAlign w:val="center"/>
                </w:tcPr>
                <w:p>
                  <w:pPr>
                    <w:bidi w:val="0"/>
                    <w:jc w:val="center"/>
                    <w:rPr>
                      <w:sz w:val="24"/>
                      <w:szCs w:val="24"/>
                      <w:highlight w:val="none"/>
                    </w:rPr>
                  </w:pPr>
                  <w:r>
                    <w:rPr>
                      <w:sz w:val="24"/>
                      <w:szCs w:val="24"/>
                      <w:highlight w:val="none"/>
                    </w:rPr>
                    <w:t>噪声源</w:t>
                  </w:r>
                </w:p>
              </w:tc>
              <w:tc>
                <w:tcPr>
                  <w:tcW w:w="1691" w:type="dxa"/>
                  <w:tcBorders>
                    <w:top w:val="single" w:color="auto" w:sz="4" w:space="0"/>
                    <w:left w:val="single" w:color="auto" w:sz="4" w:space="0"/>
                    <w:bottom w:val="single" w:color="auto" w:sz="4" w:space="0"/>
                    <w:right w:val="single" w:color="auto" w:sz="4" w:space="0"/>
                  </w:tcBorders>
                  <w:vAlign w:val="center"/>
                </w:tcPr>
                <w:p>
                  <w:pPr>
                    <w:bidi w:val="0"/>
                    <w:jc w:val="center"/>
                    <w:rPr>
                      <w:sz w:val="24"/>
                      <w:szCs w:val="24"/>
                      <w:highlight w:val="none"/>
                    </w:rPr>
                  </w:pPr>
                  <w:r>
                    <w:rPr>
                      <w:sz w:val="24"/>
                      <w:szCs w:val="24"/>
                      <w:highlight w:val="none"/>
                    </w:rPr>
                    <w:t>声级值dB(A)</w:t>
                  </w:r>
                </w:p>
              </w:tc>
              <w:tc>
                <w:tcPr>
                  <w:tcW w:w="1347" w:type="dxa"/>
                  <w:tcBorders>
                    <w:top w:val="single" w:color="auto" w:sz="4" w:space="0"/>
                    <w:left w:val="single" w:color="auto" w:sz="4" w:space="0"/>
                    <w:bottom w:val="single" w:color="auto" w:sz="4" w:space="0"/>
                    <w:right w:val="single" w:color="auto" w:sz="4" w:space="0"/>
                  </w:tcBorders>
                  <w:vAlign w:val="center"/>
                </w:tcPr>
                <w:p>
                  <w:pPr>
                    <w:bidi w:val="0"/>
                    <w:jc w:val="center"/>
                    <w:rPr>
                      <w:sz w:val="24"/>
                      <w:szCs w:val="24"/>
                      <w:highlight w:val="none"/>
                    </w:rPr>
                  </w:pPr>
                  <w:r>
                    <w:rPr>
                      <w:rFonts w:hint="eastAsia"/>
                      <w:sz w:val="24"/>
                      <w:szCs w:val="24"/>
                      <w:highlight w:val="none"/>
                    </w:rPr>
                    <w:t>数量</w:t>
                  </w:r>
                </w:p>
              </w:tc>
              <w:tc>
                <w:tcPr>
                  <w:tcW w:w="3523" w:type="dxa"/>
                  <w:tcBorders>
                    <w:top w:val="single" w:color="auto" w:sz="4" w:space="0"/>
                    <w:left w:val="single" w:color="auto" w:sz="4" w:space="0"/>
                    <w:bottom w:val="single" w:color="auto" w:sz="4" w:space="0"/>
                    <w:right w:val="single" w:color="auto" w:sz="4" w:space="0"/>
                  </w:tcBorders>
                  <w:vAlign w:val="center"/>
                </w:tcPr>
                <w:p>
                  <w:pPr>
                    <w:bidi w:val="0"/>
                    <w:jc w:val="center"/>
                    <w:rPr>
                      <w:sz w:val="24"/>
                      <w:szCs w:val="24"/>
                      <w:highlight w:val="none"/>
                    </w:rPr>
                  </w:pPr>
                  <w:r>
                    <w:rPr>
                      <w:sz w:val="24"/>
                      <w:szCs w:val="24"/>
                      <w:highlight w:val="none"/>
                    </w:rPr>
                    <w:t>防治措施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878" w:type="dxa"/>
                  <w:tcBorders>
                    <w:top w:val="single" w:color="auto" w:sz="4" w:space="0"/>
                    <w:left w:val="single" w:color="auto" w:sz="4" w:space="0"/>
                    <w:bottom w:val="single" w:color="auto" w:sz="4" w:space="0"/>
                    <w:right w:val="single" w:color="auto" w:sz="4" w:space="0"/>
                  </w:tcBorders>
                  <w:vAlign w:val="center"/>
                </w:tcPr>
                <w:p>
                  <w:pPr>
                    <w:bidi w:val="0"/>
                    <w:jc w:val="center"/>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1</w:t>
                  </w:r>
                </w:p>
              </w:tc>
              <w:tc>
                <w:tcPr>
                  <w:tcW w:w="1640" w:type="dxa"/>
                  <w:tcBorders>
                    <w:top w:val="single" w:color="auto" w:sz="4" w:space="0"/>
                    <w:left w:val="single" w:color="auto" w:sz="4" w:space="0"/>
                    <w:bottom w:val="single" w:color="auto" w:sz="4" w:space="0"/>
                    <w:right w:val="single" w:color="auto" w:sz="4" w:space="0"/>
                  </w:tcBorders>
                  <w:vAlign w:val="center"/>
                </w:tcPr>
                <w:p>
                  <w:pPr>
                    <w:bidi w:val="0"/>
                    <w:jc w:val="center"/>
                    <w:rPr>
                      <w:sz w:val="24"/>
                      <w:szCs w:val="24"/>
                      <w:highlight w:val="none"/>
                    </w:rPr>
                  </w:pPr>
                  <w:r>
                    <w:rPr>
                      <w:rFonts w:hint="eastAsia"/>
                      <w:sz w:val="24"/>
                      <w:szCs w:val="24"/>
                      <w:highlight w:val="none"/>
                    </w:rPr>
                    <w:t>机加工数控设备</w:t>
                  </w:r>
                </w:p>
              </w:tc>
              <w:tc>
                <w:tcPr>
                  <w:tcW w:w="1691" w:type="dxa"/>
                  <w:tcBorders>
                    <w:top w:val="single" w:color="auto" w:sz="4" w:space="0"/>
                    <w:left w:val="single" w:color="auto" w:sz="4" w:space="0"/>
                    <w:bottom w:val="single" w:color="auto" w:sz="4" w:space="0"/>
                    <w:right w:val="single" w:color="auto" w:sz="4" w:space="0"/>
                  </w:tcBorders>
                  <w:vAlign w:val="center"/>
                </w:tcPr>
                <w:p>
                  <w:pPr>
                    <w:bidi w:val="0"/>
                    <w:jc w:val="center"/>
                    <w:rPr>
                      <w:sz w:val="24"/>
                      <w:szCs w:val="24"/>
                      <w:highlight w:val="none"/>
                    </w:rPr>
                  </w:pPr>
                  <w:r>
                    <w:rPr>
                      <w:sz w:val="24"/>
                      <w:szCs w:val="24"/>
                      <w:highlight w:val="none"/>
                    </w:rPr>
                    <w:t>75</w:t>
                  </w:r>
                  <w:r>
                    <w:rPr>
                      <w:rFonts w:hint="eastAsia" w:ascii="宋体" w:hAnsi="宋体" w:eastAsia="宋体" w:cs="宋体"/>
                      <w:sz w:val="24"/>
                      <w:szCs w:val="24"/>
                      <w:highlight w:val="none"/>
                    </w:rPr>
                    <w:t>～</w:t>
                  </w:r>
                  <w:r>
                    <w:rPr>
                      <w:sz w:val="24"/>
                      <w:szCs w:val="24"/>
                      <w:highlight w:val="none"/>
                    </w:rPr>
                    <w:t>80</w:t>
                  </w:r>
                </w:p>
              </w:tc>
              <w:tc>
                <w:tcPr>
                  <w:tcW w:w="1347" w:type="dxa"/>
                  <w:tcBorders>
                    <w:top w:val="single" w:color="auto" w:sz="4" w:space="0"/>
                    <w:left w:val="single" w:color="auto" w:sz="4" w:space="0"/>
                    <w:bottom w:val="single" w:color="auto" w:sz="4" w:space="0"/>
                    <w:right w:val="single" w:color="auto" w:sz="4" w:space="0"/>
                  </w:tcBorders>
                  <w:vAlign w:val="center"/>
                </w:tcPr>
                <w:p>
                  <w:pPr>
                    <w:bidi w:val="0"/>
                    <w:jc w:val="center"/>
                    <w:rPr>
                      <w:sz w:val="24"/>
                      <w:szCs w:val="24"/>
                      <w:highlight w:val="none"/>
                    </w:rPr>
                  </w:pPr>
                  <w:r>
                    <w:rPr>
                      <w:rFonts w:hint="eastAsia"/>
                      <w:sz w:val="24"/>
                      <w:szCs w:val="24"/>
                      <w:highlight w:val="none"/>
                    </w:rPr>
                    <w:t>6（台）</w:t>
                  </w:r>
                </w:p>
              </w:tc>
              <w:tc>
                <w:tcPr>
                  <w:tcW w:w="3523" w:type="dxa"/>
                  <w:tcBorders>
                    <w:top w:val="single" w:color="auto" w:sz="4" w:space="0"/>
                    <w:left w:val="single" w:color="auto" w:sz="4" w:space="0"/>
                    <w:bottom w:val="single" w:color="auto" w:sz="4" w:space="0"/>
                    <w:right w:val="single" w:color="auto" w:sz="4" w:space="0"/>
                  </w:tcBorders>
                  <w:vAlign w:val="center"/>
                </w:tcPr>
                <w:p>
                  <w:pPr>
                    <w:bidi w:val="0"/>
                    <w:jc w:val="center"/>
                    <w:rPr>
                      <w:sz w:val="24"/>
                      <w:szCs w:val="24"/>
                      <w:highlight w:val="none"/>
                    </w:rPr>
                  </w:pPr>
                  <w:r>
                    <w:rPr>
                      <w:sz w:val="24"/>
                      <w:szCs w:val="24"/>
                      <w:highlight w:val="none"/>
                    </w:rPr>
                    <w:t>采取</w:t>
                  </w:r>
                  <w:r>
                    <w:rPr>
                      <w:rFonts w:hint="eastAsia"/>
                      <w:sz w:val="24"/>
                      <w:szCs w:val="24"/>
                      <w:highlight w:val="none"/>
                      <w:lang w:eastAsia="zh-CN"/>
                    </w:rPr>
                    <w:t>了</w:t>
                  </w:r>
                  <w:r>
                    <w:rPr>
                      <w:sz w:val="24"/>
                      <w:szCs w:val="24"/>
                      <w:highlight w:val="none"/>
                    </w:rPr>
                    <w:t>消声、减振、隔声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878" w:type="dxa"/>
                  <w:tcBorders>
                    <w:top w:val="single" w:color="auto" w:sz="4" w:space="0"/>
                    <w:left w:val="single" w:color="auto" w:sz="4" w:space="0"/>
                    <w:bottom w:val="single" w:color="auto" w:sz="4" w:space="0"/>
                    <w:right w:val="single" w:color="auto" w:sz="4" w:space="0"/>
                  </w:tcBorders>
                  <w:vAlign w:val="center"/>
                </w:tcPr>
                <w:p>
                  <w:pPr>
                    <w:bidi w:val="0"/>
                    <w:jc w:val="center"/>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2</w:t>
                  </w:r>
                </w:p>
              </w:tc>
              <w:tc>
                <w:tcPr>
                  <w:tcW w:w="1640" w:type="dxa"/>
                  <w:tcBorders>
                    <w:top w:val="single" w:color="auto" w:sz="4" w:space="0"/>
                    <w:left w:val="single" w:color="auto" w:sz="4" w:space="0"/>
                    <w:bottom w:val="single" w:color="auto" w:sz="4" w:space="0"/>
                    <w:right w:val="single" w:color="auto" w:sz="4" w:space="0"/>
                  </w:tcBorders>
                  <w:vAlign w:val="center"/>
                </w:tcPr>
                <w:p>
                  <w:pPr>
                    <w:bidi w:val="0"/>
                    <w:jc w:val="center"/>
                    <w:rPr>
                      <w:sz w:val="24"/>
                      <w:szCs w:val="24"/>
                      <w:highlight w:val="none"/>
                    </w:rPr>
                  </w:pPr>
                  <w:r>
                    <w:rPr>
                      <w:sz w:val="24"/>
                      <w:szCs w:val="24"/>
                      <w:highlight w:val="none"/>
                    </w:rPr>
                    <w:t>风机</w:t>
                  </w:r>
                </w:p>
              </w:tc>
              <w:tc>
                <w:tcPr>
                  <w:tcW w:w="1691" w:type="dxa"/>
                  <w:tcBorders>
                    <w:top w:val="single" w:color="auto" w:sz="4" w:space="0"/>
                    <w:left w:val="single" w:color="auto" w:sz="4" w:space="0"/>
                    <w:bottom w:val="single" w:color="auto" w:sz="4" w:space="0"/>
                    <w:right w:val="single" w:color="auto" w:sz="4" w:space="0"/>
                  </w:tcBorders>
                  <w:vAlign w:val="center"/>
                </w:tcPr>
                <w:p>
                  <w:pPr>
                    <w:bidi w:val="0"/>
                    <w:jc w:val="center"/>
                    <w:rPr>
                      <w:sz w:val="24"/>
                      <w:szCs w:val="24"/>
                      <w:highlight w:val="none"/>
                    </w:rPr>
                  </w:pPr>
                  <w:r>
                    <w:rPr>
                      <w:sz w:val="24"/>
                      <w:szCs w:val="24"/>
                      <w:highlight w:val="none"/>
                    </w:rPr>
                    <w:t>75</w:t>
                  </w:r>
                  <w:r>
                    <w:rPr>
                      <w:rFonts w:hint="eastAsia" w:ascii="宋体" w:hAnsi="宋体" w:eastAsia="宋体" w:cs="宋体"/>
                      <w:sz w:val="24"/>
                      <w:szCs w:val="24"/>
                      <w:highlight w:val="none"/>
                    </w:rPr>
                    <w:t>～</w:t>
                  </w:r>
                  <w:r>
                    <w:rPr>
                      <w:sz w:val="24"/>
                      <w:szCs w:val="24"/>
                      <w:highlight w:val="none"/>
                    </w:rPr>
                    <w:t>90</w:t>
                  </w:r>
                </w:p>
              </w:tc>
              <w:tc>
                <w:tcPr>
                  <w:tcW w:w="1347" w:type="dxa"/>
                  <w:tcBorders>
                    <w:top w:val="single" w:color="auto" w:sz="4" w:space="0"/>
                    <w:left w:val="single" w:color="auto" w:sz="4" w:space="0"/>
                    <w:bottom w:val="single" w:color="auto" w:sz="4" w:space="0"/>
                    <w:right w:val="single" w:color="auto" w:sz="4" w:space="0"/>
                  </w:tcBorders>
                  <w:vAlign w:val="center"/>
                </w:tcPr>
                <w:p>
                  <w:pPr>
                    <w:bidi w:val="0"/>
                    <w:jc w:val="center"/>
                    <w:rPr>
                      <w:sz w:val="24"/>
                      <w:szCs w:val="24"/>
                      <w:highlight w:val="none"/>
                    </w:rPr>
                  </w:pPr>
                  <w:r>
                    <w:rPr>
                      <w:rFonts w:hint="eastAsia"/>
                      <w:sz w:val="24"/>
                      <w:szCs w:val="24"/>
                      <w:highlight w:val="none"/>
                    </w:rPr>
                    <w:t>2（台）</w:t>
                  </w:r>
                </w:p>
              </w:tc>
              <w:tc>
                <w:tcPr>
                  <w:tcW w:w="3523" w:type="dxa"/>
                  <w:tcBorders>
                    <w:top w:val="single" w:color="auto" w:sz="4" w:space="0"/>
                    <w:left w:val="single" w:color="auto" w:sz="4" w:space="0"/>
                    <w:bottom w:val="single" w:color="auto" w:sz="4" w:space="0"/>
                    <w:right w:val="single" w:color="auto" w:sz="4" w:space="0"/>
                  </w:tcBorders>
                  <w:vAlign w:val="center"/>
                </w:tcPr>
                <w:p>
                  <w:pPr>
                    <w:bidi w:val="0"/>
                    <w:jc w:val="center"/>
                    <w:rPr>
                      <w:sz w:val="24"/>
                      <w:szCs w:val="24"/>
                      <w:highlight w:val="none"/>
                    </w:rPr>
                  </w:pPr>
                  <w:r>
                    <w:rPr>
                      <w:sz w:val="24"/>
                      <w:szCs w:val="24"/>
                      <w:highlight w:val="none"/>
                    </w:rPr>
                    <w:t>安装消声器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878" w:type="dxa"/>
                  <w:tcBorders>
                    <w:top w:val="single" w:color="auto" w:sz="4" w:space="0"/>
                    <w:left w:val="single" w:color="auto" w:sz="4" w:space="0"/>
                    <w:bottom w:val="single" w:color="auto" w:sz="4" w:space="0"/>
                    <w:right w:val="single" w:color="auto" w:sz="4" w:space="0"/>
                  </w:tcBorders>
                  <w:vAlign w:val="center"/>
                </w:tcPr>
                <w:p>
                  <w:pPr>
                    <w:bidi w:val="0"/>
                    <w:jc w:val="center"/>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3</w:t>
                  </w:r>
                </w:p>
              </w:tc>
              <w:tc>
                <w:tcPr>
                  <w:tcW w:w="1640" w:type="dxa"/>
                  <w:tcBorders>
                    <w:top w:val="single" w:color="auto" w:sz="4" w:space="0"/>
                    <w:left w:val="single" w:color="auto" w:sz="4" w:space="0"/>
                    <w:bottom w:val="single" w:color="auto" w:sz="4" w:space="0"/>
                    <w:right w:val="single" w:color="auto" w:sz="4" w:space="0"/>
                  </w:tcBorders>
                  <w:vAlign w:val="center"/>
                </w:tcPr>
                <w:p>
                  <w:pPr>
                    <w:bidi w:val="0"/>
                    <w:jc w:val="center"/>
                    <w:rPr>
                      <w:sz w:val="24"/>
                      <w:szCs w:val="24"/>
                      <w:highlight w:val="none"/>
                    </w:rPr>
                  </w:pPr>
                  <w:r>
                    <w:rPr>
                      <w:rFonts w:hint="eastAsia"/>
                      <w:sz w:val="24"/>
                      <w:szCs w:val="24"/>
                      <w:highlight w:val="none"/>
                    </w:rPr>
                    <w:t>循环</w:t>
                  </w:r>
                  <w:r>
                    <w:rPr>
                      <w:sz w:val="24"/>
                      <w:szCs w:val="24"/>
                      <w:highlight w:val="none"/>
                    </w:rPr>
                    <w:t>水泵</w:t>
                  </w:r>
                </w:p>
              </w:tc>
              <w:tc>
                <w:tcPr>
                  <w:tcW w:w="1691" w:type="dxa"/>
                  <w:tcBorders>
                    <w:top w:val="single" w:color="auto" w:sz="4" w:space="0"/>
                    <w:left w:val="single" w:color="auto" w:sz="4" w:space="0"/>
                    <w:bottom w:val="single" w:color="auto" w:sz="4" w:space="0"/>
                    <w:right w:val="single" w:color="auto" w:sz="4" w:space="0"/>
                  </w:tcBorders>
                  <w:vAlign w:val="center"/>
                </w:tcPr>
                <w:p>
                  <w:pPr>
                    <w:bidi w:val="0"/>
                    <w:jc w:val="center"/>
                    <w:rPr>
                      <w:sz w:val="24"/>
                      <w:szCs w:val="24"/>
                      <w:highlight w:val="none"/>
                    </w:rPr>
                  </w:pPr>
                  <w:r>
                    <w:rPr>
                      <w:sz w:val="24"/>
                      <w:szCs w:val="24"/>
                      <w:highlight w:val="none"/>
                    </w:rPr>
                    <w:t>65</w:t>
                  </w:r>
                  <w:r>
                    <w:rPr>
                      <w:rFonts w:hint="eastAsia" w:ascii="宋体" w:hAnsi="宋体" w:eastAsia="宋体" w:cs="宋体"/>
                      <w:sz w:val="24"/>
                      <w:szCs w:val="24"/>
                      <w:highlight w:val="none"/>
                    </w:rPr>
                    <w:t>～</w:t>
                  </w:r>
                  <w:r>
                    <w:rPr>
                      <w:sz w:val="24"/>
                      <w:szCs w:val="24"/>
                      <w:highlight w:val="none"/>
                    </w:rPr>
                    <w:t>85</w:t>
                  </w:r>
                </w:p>
              </w:tc>
              <w:tc>
                <w:tcPr>
                  <w:tcW w:w="1347" w:type="dxa"/>
                  <w:tcBorders>
                    <w:top w:val="single" w:color="auto" w:sz="4" w:space="0"/>
                    <w:left w:val="single" w:color="auto" w:sz="4" w:space="0"/>
                    <w:bottom w:val="single" w:color="auto" w:sz="4" w:space="0"/>
                    <w:right w:val="single" w:color="auto" w:sz="4" w:space="0"/>
                  </w:tcBorders>
                  <w:vAlign w:val="center"/>
                </w:tcPr>
                <w:p>
                  <w:pPr>
                    <w:bidi w:val="0"/>
                    <w:jc w:val="center"/>
                    <w:rPr>
                      <w:sz w:val="24"/>
                      <w:szCs w:val="24"/>
                      <w:highlight w:val="none"/>
                    </w:rPr>
                  </w:pPr>
                  <w:r>
                    <w:rPr>
                      <w:rFonts w:hint="eastAsia"/>
                      <w:sz w:val="24"/>
                      <w:szCs w:val="24"/>
                      <w:highlight w:val="none"/>
                    </w:rPr>
                    <w:t>4（台）</w:t>
                  </w:r>
                </w:p>
              </w:tc>
              <w:tc>
                <w:tcPr>
                  <w:tcW w:w="3523" w:type="dxa"/>
                  <w:tcBorders>
                    <w:top w:val="single" w:color="auto" w:sz="4" w:space="0"/>
                    <w:left w:val="single" w:color="auto" w:sz="4" w:space="0"/>
                    <w:bottom w:val="single" w:color="auto" w:sz="4" w:space="0"/>
                    <w:right w:val="single" w:color="auto" w:sz="4" w:space="0"/>
                  </w:tcBorders>
                  <w:vAlign w:val="center"/>
                </w:tcPr>
                <w:p>
                  <w:pPr>
                    <w:bidi w:val="0"/>
                    <w:jc w:val="center"/>
                    <w:rPr>
                      <w:sz w:val="24"/>
                      <w:szCs w:val="24"/>
                      <w:highlight w:val="none"/>
                    </w:rPr>
                  </w:pPr>
                  <w:r>
                    <w:rPr>
                      <w:sz w:val="24"/>
                      <w:szCs w:val="24"/>
                      <w:highlight w:val="none"/>
                    </w:rPr>
                    <w:t>设专门水泵房，安装柔性接头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878" w:type="dxa"/>
                  <w:tcBorders>
                    <w:top w:val="single" w:color="auto" w:sz="4" w:space="0"/>
                    <w:left w:val="single" w:color="auto" w:sz="4" w:space="0"/>
                    <w:bottom w:val="single" w:color="auto" w:sz="4" w:space="0"/>
                    <w:right w:val="single" w:color="auto" w:sz="4" w:space="0"/>
                  </w:tcBorders>
                  <w:vAlign w:val="center"/>
                </w:tcPr>
                <w:p>
                  <w:pPr>
                    <w:bidi w:val="0"/>
                    <w:jc w:val="center"/>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4</w:t>
                  </w:r>
                </w:p>
              </w:tc>
              <w:tc>
                <w:tcPr>
                  <w:tcW w:w="1640" w:type="dxa"/>
                  <w:tcBorders>
                    <w:top w:val="single" w:color="auto" w:sz="4" w:space="0"/>
                    <w:left w:val="single" w:color="auto" w:sz="4" w:space="0"/>
                    <w:bottom w:val="single" w:color="auto" w:sz="4" w:space="0"/>
                    <w:right w:val="single" w:color="auto" w:sz="4" w:space="0"/>
                  </w:tcBorders>
                  <w:vAlign w:val="center"/>
                </w:tcPr>
                <w:p>
                  <w:pPr>
                    <w:bidi w:val="0"/>
                    <w:jc w:val="center"/>
                    <w:rPr>
                      <w:sz w:val="24"/>
                      <w:szCs w:val="24"/>
                      <w:highlight w:val="none"/>
                    </w:rPr>
                  </w:pPr>
                  <w:r>
                    <w:rPr>
                      <w:rFonts w:hint="eastAsia"/>
                      <w:sz w:val="24"/>
                      <w:szCs w:val="24"/>
                      <w:highlight w:val="none"/>
                    </w:rPr>
                    <w:t>空压机</w:t>
                  </w:r>
                </w:p>
              </w:tc>
              <w:tc>
                <w:tcPr>
                  <w:tcW w:w="1691" w:type="dxa"/>
                  <w:tcBorders>
                    <w:top w:val="single" w:color="auto" w:sz="4" w:space="0"/>
                    <w:left w:val="single" w:color="auto" w:sz="4" w:space="0"/>
                    <w:bottom w:val="single" w:color="auto" w:sz="4" w:space="0"/>
                    <w:right w:val="single" w:color="auto" w:sz="4" w:space="0"/>
                  </w:tcBorders>
                  <w:vAlign w:val="center"/>
                </w:tcPr>
                <w:p>
                  <w:pPr>
                    <w:bidi w:val="0"/>
                    <w:jc w:val="center"/>
                    <w:rPr>
                      <w:sz w:val="24"/>
                      <w:szCs w:val="24"/>
                      <w:highlight w:val="none"/>
                    </w:rPr>
                  </w:pPr>
                  <w:r>
                    <w:rPr>
                      <w:sz w:val="24"/>
                      <w:szCs w:val="24"/>
                      <w:highlight w:val="none"/>
                    </w:rPr>
                    <w:t>75</w:t>
                  </w:r>
                  <w:r>
                    <w:rPr>
                      <w:rFonts w:hint="eastAsia" w:ascii="宋体" w:hAnsi="宋体" w:eastAsia="宋体" w:cs="宋体"/>
                      <w:sz w:val="24"/>
                      <w:szCs w:val="24"/>
                      <w:highlight w:val="none"/>
                    </w:rPr>
                    <w:t>～</w:t>
                  </w:r>
                  <w:r>
                    <w:rPr>
                      <w:sz w:val="24"/>
                      <w:szCs w:val="24"/>
                      <w:highlight w:val="none"/>
                    </w:rPr>
                    <w:t>85</w:t>
                  </w:r>
                </w:p>
              </w:tc>
              <w:tc>
                <w:tcPr>
                  <w:tcW w:w="1347" w:type="dxa"/>
                  <w:tcBorders>
                    <w:top w:val="single" w:color="auto" w:sz="4" w:space="0"/>
                    <w:left w:val="single" w:color="auto" w:sz="4" w:space="0"/>
                    <w:bottom w:val="single" w:color="auto" w:sz="4" w:space="0"/>
                    <w:right w:val="single" w:color="auto" w:sz="4" w:space="0"/>
                  </w:tcBorders>
                  <w:vAlign w:val="center"/>
                </w:tcPr>
                <w:p>
                  <w:pPr>
                    <w:bidi w:val="0"/>
                    <w:jc w:val="center"/>
                    <w:rPr>
                      <w:sz w:val="24"/>
                      <w:szCs w:val="24"/>
                      <w:highlight w:val="none"/>
                    </w:rPr>
                  </w:pPr>
                  <w:r>
                    <w:rPr>
                      <w:rFonts w:hint="eastAsia"/>
                      <w:sz w:val="24"/>
                      <w:szCs w:val="24"/>
                      <w:highlight w:val="none"/>
                    </w:rPr>
                    <w:t>1（台）</w:t>
                  </w:r>
                </w:p>
              </w:tc>
              <w:tc>
                <w:tcPr>
                  <w:tcW w:w="3523" w:type="dxa"/>
                  <w:tcBorders>
                    <w:top w:val="single" w:color="auto" w:sz="4" w:space="0"/>
                    <w:left w:val="single" w:color="auto" w:sz="4" w:space="0"/>
                    <w:bottom w:val="single" w:color="auto" w:sz="4" w:space="0"/>
                    <w:right w:val="single" w:color="auto" w:sz="4" w:space="0"/>
                  </w:tcBorders>
                  <w:vAlign w:val="center"/>
                </w:tcPr>
                <w:p>
                  <w:pPr>
                    <w:bidi w:val="0"/>
                    <w:jc w:val="center"/>
                    <w:rPr>
                      <w:sz w:val="24"/>
                      <w:szCs w:val="24"/>
                      <w:highlight w:val="none"/>
                    </w:rPr>
                  </w:pPr>
                  <w:r>
                    <w:rPr>
                      <w:sz w:val="24"/>
                      <w:szCs w:val="24"/>
                      <w:highlight w:val="none"/>
                    </w:rPr>
                    <w:t>设专门的空压机房，采取</w:t>
                  </w:r>
                  <w:r>
                    <w:rPr>
                      <w:rFonts w:hint="eastAsia"/>
                      <w:sz w:val="24"/>
                      <w:szCs w:val="24"/>
                      <w:highlight w:val="none"/>
                      <w:lang w:eastAsia="zh-CN"/>
                    </w:rPr>
                    <w:t>了</w:t>
                  </w:r>
                  <w:r>
                    <w:rPr>
                      <w:sz w:val="24"/>
                      <w:szCs w:val="24"/>
                      <w:highlight w:val="none"/>
                    </w:rPr>
                    <w:t>减振、隔声等措施</w:t>
                  </w:r>
                </w:p>
              </w:tc>
            </w:tr>
          </w:tbl>
          <w:p>
            <w:pPr>
              <w:pStyle w:val="5"/>
              <w:keepNext w:val="0"/>
              <w:keepLines w:val="0"/>
              <w:pageBreakBefore w:val="0"/>
              <w:widowControl w:val="0"/>
              <w:kinsoku/>
              <w:wordWrap/>
              <w:overflowPunct/>
              <w:topLinePunct w:val="0"/>
              <w:autoSpaceDE/>
              <w:autoSpaceDN/>
              <w:bidi w:val="0"/>
              <w:adjustRightInd/>
              <w:snapToGrid/>
              <w:spacing w:before="0" w:line="360" w:lineRule="auto"/>
              <w:ind w:left="0"/>
              <w:textAlignment w:val="auto"/>
              <w:rPr>
                <w:rFonts w:hint="eastAsia"/>
                <w:b/>
                <w:bCs/>
                <w:sz w:val="28"/>
                <w:szCs w:val="28"/>
                <w:lang w:val="en-US" w:eastAsia="zh-CN"/>
              </w:rPr>
            </w:pPr>
            <w:bookmarkStart w:id="78" w:name="_Toc20583"/>
            <w:bookmarkStart w:id="79" w:name="_Toc11999"/>
            <w:bookmarkStart w:id="80" w:name="_Toc23258"/>
            <w:bookmarkStart w:id="81" w:name="_Toc15957"/>
            <w:bookmarkStart w:id="82" w:name="_Toc22162"/>
            <w:bookmarkStart w:id="83" w:name="_Toc3645"/>
            <w:bookmarkStart w:id="84" w:name="_Toc18782"/>
            <w:r>
              <w:rPr>
                <w:rFonts w:hint="eastAsia"/>
                <w:b/>
                <w:bCs/>
                <w:sz w:val="28"/>
                <w:szCs w:val="28"/>
                <w:lang w:val="en-US" w:eastAsia="zh-CN"/>
              </w:rPr>
              <w:t>1.4固体废物及治理措施</w:t>
            </w:r>
            <w:bookmarkEnd w:id="78"/>
            <w:bookmarkEnd w:id="79"/>
            <w:bookmarkEnd w:id="80"/>
            <w:bookmarkEnd w:id="81"/>
            <w:bookmarkEnd w:id="82"/>
            <w:bookmarkEnd w:id="83"/>
            <w:bookmarkEnd w:id="84"/>
          </w:p>
          <w:p>
            <w:pPr>
              <w:pStyle w:val="19"/>
              <w:ind w:firstLine="480"/>
              <w:rPr>
                <w:rFonts w:cs="Times New Roman"/>
              </w:rPr>
            </w:pPr>
            <w:r>
              <w:rPr>
                <w:rFonts w:cs="Times New Roman"/>
              </w:rPr>
              <w:t>本项目产生的固体废物包括有一般工业固废、生活垃圾、危险废物。</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center"/>
              <w:textAlignment w:val="auto"/>
              <w:rPr>
                <w:rFonts w:hint="default"/>
                <w:b/>
                <w:bCs/>
                <w:sz w:val="24"/>
                <w:szCs w:val="24"/>
                <w:lang w:val="en-US" w:eastAsia="zh-CN"/>
              </w:rPr>
            </w:pPr>
            <w:r>
              <w:rPr>
                <w:rFonts w:hint="eastAsia"/>
                <w:b/>
                <w:bCs/>
                <w:sz w:val="24"/>
                <w:szCs w:val="24"/>
                <w:lang w:val="en-US" w:eastAsia="zh-CN"/>
              </w:rPr>
              <w:t>表3-4 固体废物处理措施一览表</w:t>
            </w:r>
          </w:p>
          <w:tbl>
            <w:tblPr>
              <w:tblStyle w:val="15"/>
              <w:tblW w:w="90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1"/>
              <w:gridCol w:w="1258"/>
              <w:gridCol w:w="1191"/>
              <w:gridCol w:w="1440"/>
              <w:gridCol w:w="716"/>
              <w:gridCol w:w="1185"/>
              <w:gridCol w:w="1208"/>
              <w:gridCol w:w="11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961"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4"/>
                      <w:szCs w:val="24"/>
                      <w:lang w:val="en-US" w:eastAsia="zh-CN"/>
                    </w:rPr>
                  </w:pPr>
                  <w:r>
                    <w:rPr>
                      <w:rFonts w:hint="eastAsia"/>
                      <w:sz w:val="24"/>
                      <w:szCs w:val="24"/>
                      <w:lang w:val="en-US" w:eastAsia="zh-CN"/>
                    </w:rPr>
                    <w:t>序号</w:t>
                  </w:r>
                </w:p>
              </w:tc>
              <w:tc>
                <w:tcPr>
                  <w:tcW w:w="1258"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4"/>
                      <w:szCs w:val="24"/>
                      <w:lang w:val="en-US" w:eastAsia="zh-CN"/>
                    </w:rPr>
                  </w:pPr>
                  <w:r>
                    <w:rPr>
                      <w:rFonts w:hint="eastAsia"/>
                      <w:sz w:val="24"/>
                      <w:szCs w:val="24"/>
                      <w:lang w:val="en-US" w:eastAsia="zh-CN"/>
                    </w:rPr>
                    <w:t>固废名称</w:t>
                  </w:r>
                </w:p>
              </w:tc>
              <w:tc>
                <w:tcPr>
                  <w:tcW w:w="1191"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4"/>
                      <w:szCs w:val="24"/>
                      <w:lang w:val="en-US" w:eastAsia="zh-CN"/>
                    </w:rPr>
                  </w:pPr>
                  <w:r>
                    <w:rPr>
                      <w:rFonts w:hint="eastAsia"/>
                      <w:sz w:val="24"/>
                      <w:szCs w:val="24"/>
                      <w:lang w:val="en-US" w:eastAsia="zh-CN"/>
                    </w:rPr>
                    <w:t>废物代码</w:t>
                  </w:r>
                </w:p>
              </w:tc>
              <w:tc>
                <w:tcPr>
                  <w:tcW w:w="144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4"/>
                      <w:szCs w:val="24"/>
                      <w:lang w:val="en-US" w:eastAsia="zh-CN"/>
                    </w:rPr>
                  </w:pPr>
                  <w:r>
                    <w:rPr>
                      <w:rFonts w:hint="eastAsia"/>
                      <w:sz w:val="24"/>
                      <w:szCs w:val="24"/>
                      <w:lang w:val="en-US" w:eastAsia="zh-CN"/>
                    </w:rPr>
                    <w:t>来源</w:t>
                  </w:r>
                </w:p>
              </w:tc>
              <w:tc>
                <w:tcPr>
                  <w:tcW w:w="716"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4"/>
                      <w:szCs w:val="24"/>
                      <w:lang w:val="en-US" w:eastAsia="zh-CN"/>
                    </w:rPr>
                  </w:pPr>
                  <w:r>
                    <w:rPr>
                      <w:rFonts w:hint="eastAsia"/>
                      <w:sz w:val="24"/>
                      <w:szCs w:val="24"/>
                      <w:lang w:val="en-US" w:eastAsia="zh-CN"/>
                    </w:rPr>
                    <w:t>状态</w:t>
                  </w:r>
                </w:p>
              </w:tc>
              <w:tc>
                <w:tcPr>
                  <w:tcW w:w="118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4"/>
                      <w:szCs w:val="24"/>
                      <w:lang w:val="en-US" w:eastAsia="zh-CN"/>
                    </w:rPr>
                  </w:pPr>
                  <w:r>
                    <w:rPr>
                      <w:rFonts w:hint="eastAsia"/>
                      <w:sz w:val="24"/>
                      <w:szCs w:val="24"/>
                      <w:lang w:val="en-US" w:eastAsia="zh-CN"/>
                    </w:rPr>
                    <w:t>存放地点</w:t>
                  </w:r>
                </w:p>
              </w:tc>
              <w:tc>
                <w:tcPr>
                  <w:tcW w:w="1208"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4"/>
                      <w:szCs w:val="24"/>
                      <w:lang w:val="en-US" w:eastAsia="zh-CN"/>
                    </w:rPr>
                  </w:pPr>
                  <w:r>
                    <w:rPr>
                      <w:rFonts w:hint="eastAsia"/>
                      <w:sz w:val="24"/>
                      <w:szCs w:val="24"/>
                      <w:lang w:val="en-US" w:eastAsia="zh-CN"/>
                    </w:rPr>
                    <w:t>产生量</w:t>
                  </w:r>
                </w:p>
              </w:tc>
              <w:tc>
                <w:tcPr>
                  <w:tcW w:w="1138"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4"/>
                      <w:szCs w:val="24"/>
                      <w:lang w:val="en-US" w:eastAsia="zh-CN"/>
                    </w:rPr>
                  </w:pPr>
                  <w:r>
                    <w:rPr>
                      <w:rFonts w:hint="eastAsia"/>
                      <w:sz w:val="24"/>
                      <w:szCs w:val="24"/>
                      <w:lang w:val="en-US" w:eastAsia="zh-CN"/>
                    </w:rPr>
                    <w:t>处置方式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961"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sz w:val="24"/>
                      <w:szCs w:val="24"/>
                      <w:lang w:val="en-US" w:eastAsia="zh-CN"/>
                    </w:rPr>
                  </w:pPr>
                  <w:r>
                    <w:rPr>
                      <w:rFonts w:hint="eastAsia"/>
                      <w:sz w:val="24"/>
                      <w:szCs w:val="24"/>
                      <w:lang w:val="en-US" w:eastAsia="zh-CN"/>
                    </w:rPr>
                    <w:t>1</w:t>
                  </w:r>
                </w:p>
              </w:tc>
              <w:tc>
                <w:tcPr>
                  <w:tcW w:w="1258"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4"/>
                      <w:szCs w:val="24"/>
                      <w:lang w:val="en-US" w:eastAsia="zh-CN"/>
                    </w:rPr>
                  </w:pPr>
                  <w:r>
                    <w:rPr>
                      <w:rFonts w:hint="eastAsia"/>
                      <w:sz w:val="24"/>
                      <w:szCs w:val="24"/>
                      <w:lang w:val="en-US" w:eastAsia="zh-CN"/>
                    </w:rPr>
                    <w:t>边角料</w:t>
                  </w:r>
                </w:p>
              </w:tc>
              <w:tc>
                <w:tcPr>
                  <w:tcW w:w="1191"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sz w:val="24"/>
                      <w:szCs w:val="24"/>
                      <w:lang w:val="en-US" w:eastAsia="zh-CN"/>
                    </w:rPr>
                  </w:pPr>
                  <w:r>
                    <w:rPr>
                      <w:rFonts w:hint="eastAsia"/>
                      <w:sz w:val="24"/>
                      <w:szCs w:val="24"/>
                      <w:lang w:val="en-US" w:eastAsia="zh-CN"/>
                    </w:rPr>
                    <w:t>/</w:t>
                  </w:r>
                </w:p>
              </w:tc>
              <w:tc>
                <w:tcPr>
                  <w:tcW w:w="144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4"/>
                      <w:szCs w:val="24"/>
                      <w:lang w:val="en-US" w:eastAsia="zh-CN"/>
                    </w:rPr>
                  </w:pPr>
                  <w:r>
                    <w:rPr>
                      <w:rFonts w:hint="eastAsia"/>
                      <w:sz w:val="24"/>
                      <w:szCs w:val="24"/>
                      <w:lang w:val="en-US" w:eastAsia="zh-CN"/>
                    </w:rPr>
                    <w:t>石墨模具加工工序</w:t>
                  </w:r>
                </w:p>
              </w:tc>
              <w:tc>
                <w:tcPr>
                  <w:tcW w:w="716"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4"/>
                      <w:szCs w:val="24"/>
                      <w:lang w:val="en-US" w:eastAsia="zh-CN"/>
                    </w:rPr>
                  </w:pPr>
                  <w:r>
                    <w:rPr>
                      <w:rFonts w:hint="eastAsia"/>
                      <w:sz w:val="24"/>
                      <w:szCs w:val="24"/>
                      <w:lang w:val="en-US" w:eastAsia="zh-CN"/>
                    </w:rPr>
                    <w:t>固态</w:t>
                  </w:r>
                </w:p>
              </w:tc>
              <w:tc>
                <w:tcPr>
                  <w:tcW w:w="118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4"/>
                      <w:szCs w:val="24"/>
                      <w:lang w:val="en-US" w:eastAsia="zh-CN"/>
                    </w:rPr>
                  </w:pPr>
                  <w:r>
                    <w:rPr>
                      <w:sz w:val="24"/>
                      <w:szCs w:val="24"/>
                    </w:rPr>
                    <w:t>石墨库</w:t>
                  </w:r>
                </w:p>
              </w:tc>
              <w:tc>
                <w:tcPr>
                  <w:tcW w:w="1208"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sz w:val="24"/>
                      <w:szCs w:val="24"/>
                      <w:lang w:val="en-US" w:eastAsia="zh-CN"/>
                    </w:rPr>
                  </w:pPr>
                  <w:r>
                    <w:rPr>
                      <w:rFonts w:hint="eastAsia"/>
                      <w:sz w:val="24"/>
                      <w:szCs w:val="24"/>
                      <w:lang w:val="en-US" w:eastAsia="zh-CN"/>
                    </w:rPr>
                    <w:t>0.027t/a</w:t>
                  </w:r>
                </w:p>
              </w:tc>
              <w:tc>
                <w:tcPr>
                  <w:tcW w:w="1138"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4"/>
                      <w:szCs w:val="24"/>
                      <w:lang w:val="en-US" w:eastAsia="zh-CN"/>
                    </w:rPr>
                  </w:pPr>
                  <w:r>
                    <w:rPr>
                      <w:rFonts w:hint="eastAsia"/>
                      <w:sz w:val="24"/>
                      <w:szCs w:val="24"/>
                    </w:rPr>
                    <w:t>外售废品站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atLeast"/>
              </w:trPr>
              <w:tc>
                <w:tcPr>
                  <w:tcW w:w="961"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sz w:val="24"/>
                      <w:szCs w:val="24"/>
                      <w:lang w:val="en-US" w:eastAsia="zh-CN"/>
                    </w:rPr>
                  </w:pPr>
                  <w:r>
                    <w:rPr>
                      <w:rFonts w:hint="eastAsia"/>
                      <w:sz w:val="24"/>
                      <w:szCs w:val="24"/>
                      <w:lang w:val="en-US" w:eastAsia="zh-CN"/>
                    </w:rPr>
                    <w:t>2</w:t>
                  </w:r>
                </w:p>
              </w:tc>
              <w:tc>
                <w:tcPr>
                  <w:tcW w:w="1258"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4"/>
                      <w:szCs w:val="24"/>
                      <w:lang w:val="en-US" w:eastAsia="zh-CN"/>
                    </w:rPr>
                  </w:pPr>
                  <w:r>
                    <w:rPr>
                      <w:rFonts w:hint="eastAsia"/>
                      <w:sz w:val="24"/>
                      <w:szCs w:val="24"/>
                    </w:rPr>
                    <w:t>石墨模具</w:t>
                  </w:r>
                  <w:r>
                    <w:rPr>
                      <w:rFonts w:hint="eastAsia"/>
                      <w:sz w:val="24"/>
                      <w:szCs w:val="24"/>
                      <w:lang w:eastAsia="zh-CN"/>
                    </w:rPr>
                    <w:t>残次品</w:t>
                  </w:r>
                </w:p>
              </w:tc>
              <w:tc>
                <w:tcPr>
                  <w:tcW w:w="1191"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sz w:val="24"/>
                      <w:szCs w:val="24"/>
                      <w:lang w:val="en-US" w:eastAsia="zh-CN"/>
                    </w:rPr>
                  </w:pPr>
                  <w:r>
                    <w:rPr>
                      <w:rFonts w:hint="eastAsia"/>
                      <w:sz w:val="24"/>
                      <w:szCs w:val="24"/>
                      <w:lang w:val="en-US" w:eastAsia="zh-CN"/>
                    </w:rPr>
                    <w:t>/</w:t>
                  </w:r>
                </w:p>
              </w:tc>
              <w:tc>
                <w:tcPr>
                  <w:tcW w:w="144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4"/>
                      <w:szCs w:val="24"/>
                      <w:lang w:val="en-US" w:eastAsia="zh-CN"/>
                    </w:rPr>
                  </w:pPr>
                  <w:r>
                    <w:rPr>
                      <w:rFonts w:hint="eastAsia"/>
                      <w:sz w:val="24"/>
                      <w:szCs w:val="24"/>
                      <w:lang w:val="en-US" w:eastAsia="zh-CN"/>
                    </w:rPr>
                    <w:t>石墨模具成品检验时产生</w:t>
                  </w:r>
                </w:p>
              </w:tc>
              <w:tc>
                <w:tcPr>
                  <w:tcW w:w="716"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4"/>
                      <w:szCs w:val="24"/>
                      <w:lang w:val="en-US" w:eastAsia="zh-CN"/>
                    </w:rPr>
                  </w:pPr>
                  <w:r>
                    <w:rPr>
                      <w:rFonts w:hint="eastAsia"/>
                      <w:sz w:val="24"/>
                      <w:szCs w:val="24"/>
                      <w:lang w:val="en-US" w:eastAsia="zh-CN"/>
                    </w:rPr>
                    <w:t>固态</w:t>
                  </w:r>
                </w:p>
              </w:tc>
              <w:tc>
                <w:tcPr>
                  <w:tcW w:w="118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4"/>
                      <w:szCs w:val="24"/>
                      <w:lang w:val="en-US" w:eastAsia="zh-CN"/>
                    </w:rPr>
                  </w:pPr>
                  <w:r>
                    <w:rPr>
                      <w:rFonts w:hint="eastAsia"/>
                      <w:sz w:val="24"/>
                      <w:szCs w:val="24"/>
                      <w:lang w:val="en-US" w:eastAsia="zh-CN"/>
                    </w:rPr>
                    <w:t>回用于生产</w:t>
                  </w:r>
                </w:p>
              </w:tc>
              <w:tc>
                <w:tcPr>
                  <w:tcW w:w="1208"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sz w:val="24"/>
                      <w:szCs w:val="24"/>
                      <w:lang w:val="en-US" w:eastAsia="zh-CN"/>
                    </w:rPr>
                  </w:pPr>
                  <w:r>
                    <w:rPr>
                      <w:rFonts w:hint="eastAsia"/>
                      <w:sz w:val="24"/>
                      <w:szCs w:val="24"/>
                      <w:lang w:val="en-US" w:eastAsia="zh-CN"/>
                    </w:rPr>
                    <w:t>0.0316t/a</w:t>
                  </w:r>
                </w:p>
              </w:tc>
              <w:tc>
                <w:tcPr>
                  <w:tcW w:w="1138"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4"/>
                      <w:szCs w:val="24"/>
                      <w:lang w:val="en-US" w:eastAsia="zh-CN"/>
                    </w:rPr>
                  </w:pPr>
                  <w:r>
                    <w:rPr>
                      <w:rFonts w:hint="eastAsia"/>
                      <w:sz w:val="24"/>
                      <w:szCs w:val="24"/>
                      <w:lang w:val="en-US" w:eastAsia="zh-CN"/>
                    </w:rPr>
                    <w:t>回用于生产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atLeast"/>
              </w:trPr>
              <w:tc>
                <w:tcPr>
                  <w:tcW w:w="961"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sz w:val="24"/>
                      <w:szCs w:val="24"/>
                      <w:lang w:val="en-US" w:eastAsia="zh-CN"/>
                    </w:rPr>
                  </w:pPr>
                  <w:r>
                    <w:rPr>
                      <w:rFonts w:hint="eastAsia"/>
                      <w:sz w:val="24"/>
                      <w:szCs w:val="24"/>
                      <w:lang w:val="en-US" w:eastAsia="zh-CN"/>
                    </w:rPr>
                    <w:t>3</w:t>
                  </w:r>
                </w:p>
              </w:tc>
              <w:tc>
                <w:tcPr>
                  <w:tcW w:w="1258"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4"/>
                      <w:szCs w:val="24"/>
                      <w:lang w:val="en-US" w:eastAsia="zh-CN"/>
                    </w:rPr>
                  </w:pPr>
                  <w:r>
                    <w:rPr>
                      <w:rFonts w:hint="eastAsia"/>
                      <w:sz w:val="24"/>
                      <w:szCs w:val="24"/>
                      <w:lang w:val="en-US" w:eastAsia="zh-CN"/>
                    </w:rPr>
                    <w:t>氮化硼残次品</w:t>
                  </w:r>
                </w:p>
              </w:tc>
              <w:tc>
                <w:tcPr>
                  <w:tcW w:w="1191"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sz w:val="24"/>
                      <w:szCs w:val="24"/>
                      <w:lang w:val="en-US" w:eastAsia="zh-CN"/>
                    </w:rPr>
                  </w:pPr>
                  <w:r>
                    <w:rPr>
                      <w:rFonts w:hint="eastAsia"/>
                      <w:sz w:val="24"/>
                      <w:szCs w:val="24"/>
                      <w:lang w:val="en-US" w:eastAsia="zh-CN"/>
                    </w:rPr>
                    <w:t>/</w:t>
                  </w:r>
                </w:p>
              </w:tc>
              <w:tc>
                <w:tcPr>
                  <w:tcW w:w="144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4"/>
                      <w:szCs w:val="24"/>
                      <w:lang w:val="en-US" w:eastAsia="zh-CN"/>
                    </w:rPr>
                  </w:pPr>
                  <w:r>
                    <w:rPr>
                      <w:rFonts w:hint="eastAsia"/>
                      <w:sz w:val="24"/>
                      <w:szCs w:val="24"/>
                      <w:lang w:val="en-US" w:eastAsia="zh-CN"/>
                    </w:rPr>
                    <w:t>氮化硼产品密度测试中产生</w:t>
                  </w:r>
                </w:p>
              </w:tc>
              <w:tc>
                <w:tcPr>
                  <w:tcW w:w="716"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4"/>
                      <w:szCs w:val="24"/>
                      <w:lang w:val="en-US" w:eastAsia="zh-CN"/>
                    </w:rPr>
                  </w:pPr>
                  <w:r>
                    <w:rPr>
                      <w:rFonts w:hint="eastAsia"/>
                      <w:sz w:val="24"/>
                      <w:szCs w:val="24"/>
                      <w:lang w:val="en-US" w:eastAsia="zh-CN"/>
                    </w:rPr>
                    <w:t>固态</w:t>
                  </w:r>
                </w:p>
              </w:tc>
              <w:tc>
                <w:tcPr>
                  <w:tcW w:w="118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4"/>
                      <w:szCs w:val="24"/>
                      <w:lang w:val="en-US" w:eastAsia="zh-CN"/>
                    </w:rPr>
                  </w:pPr>
                  <w:r>
                    <w:rPr>
                      <w:sz w:val="24"/>
                      <w:szCs w:val="24"/>
                    </w:rPr>
                    <w:t>石墨库</w:t>
                  </w:r>
                </w:p>
              </w:tc>
              <w:tc>
                <w:tcPr>
                  <w:tcW w:w="1208"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sz w:val="24"/>
                      <w:szCs w:val="24"/>
                      <w:lang w:val="en-US" w:eastAsia="zh-CN"/>
                    </w:rPr>
                  </w:pPr>
                  <w:r>
                    <w:rPr>
                      <w:rFonts w:hint="eastAsia"/>
                      <w:sz w:val="24"/>
                      <w:szCs w:val="24"/>
                      <w:lang w:val="en-US" w:eastAsia="zh-CN"/>
                    </w:rPr>
                    <w:t>0.0027t/a</w:t>
                  </w:r>
                </w:p>
              </w:tc>
              <w:tc>
                <w:tcPr>
                  <w:tcW w:w="1138" w:type="dxa"/>
                  <w:vMerge w:val="restar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4"/>
                      <w:szCs w:val="24"/>
                    </w:rPr>
                  </w:pPr>
                  <w:r>
                    <w:rPr>
                      <w:rFonts w:hint="eastAsia"/>
                      <w:sz w:val="24"/>
                      <w:szCs w:val="24"/>
                    </w:rPr>
                    <w:t>外售废品站</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1"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sz w:val="24"/>
                      <w:szCs w:val="24"/>
                      <w:lang w:val="en-US" w:eastAsia="zh-CN"/>
                    </w:rPr>
                  </w:pPr>
                  <w:r>
                    <w:rPr>
                      <w:rFonts w:hint="eastAsia"/>
                      <w:sz w:val="24"/>
                      <w:szCs w:val="24"/>
                      <w:lang w:val="en-US" w:eastAsia="zh-CN"/>
                    </w:rPr>
                    <w:t>4</w:t>
                  </w:r>
                </w:p>
              </w:tc>
              <w:tc>
                <w:tcPr>
                  <w:tcW w:w="1258"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4"/>
                      <w:szCs w:val="24"/>
                      <w:lang w:val="en-US" w:eastAsia="zh-CN"/>
                    </w:rPr>
                  </w:pPr>
                  <w:r>
                    <w:rPr>
                      <w:rFonts w:hint="eastAsia"/>
                      <w:sz w:val="24"/>
                      <w:szCs w:val="24"/>
                      <w:lang w:val="en-US" w:eastAsia="zh-CN"/>
                    </w:rPr>
                    <w:t>粉尘</w:t>
                  </w:r>
                </w:p>
              </w:tc>
              <w:tc>
                <w:tcPr>
                  <w:tcW w:w="1191"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sz w:val="24"/>
                      <w:szCs w:val="24"/>
                      <w:lang w:val="en-US" w:eastAsia="zh-CN"/>
                    </w:rPr>
                  </w:pPr>
                  <w:r>
                    <w:rPr>
                      <w:rFonts w:hint="eastAsia"/>
                      <w:sz w:val="24"/>
                      <w:szCs w:val="24"/>
                      <w:lang w:val="en-US" w:eastAsia="zh-CN"/>
                    </w:rPr>
                    <w:t>/</w:t>
                  </w:r>
                </w:p>
              </w:tc>
              <w:tc>
                <w:tcPr>
                  <w:tcW w:w="144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4"/>
                      <w:szCs w:val="24"/>
                      <w:lang w:val="en-US" w:eastAsia="zh-CN"/>
                    </w:rPr>
                  </w:pPr>
                  <w:r>
                    <w:rPr>
                      <w:rFonts w:hint="eastAsia"/>
                      <w:sz w:val="24"/>
                      <w:szCs w:val="24"/>
                      <w:lang w:val="en-US" w:eastAsia="zh-CN"/>
                    </w:rPr>
                    <w:t>除尘器、收尘器收集</w:t>
                  </w:r>
                </w:p>
              </w:tc>
              <w:tc>
                <w:tcPr>
                  <w:tcW w:w="716"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4"/>
                      <w:szCs w:val="24"/>
                      <w:lang w:val="en-US" w:eastAsia="zh-CN"/>
                    </w:rPr>
                  </w:pPr>
                  <w:r>
                    <w:rPr>
                      <w:rFonts w:hint="eastAsia"/>
                      <w:sz w:val="24"/>
                      <w:szCs w:val="24"/>
                      <w:lang w:val="en-US" w:eastAsia="zh-CN"/>
                    </w:rPr>
                    <w:t>固态</w:t>
                  </w:r>
                </w:p>
              </w:tc>
              <w:tc>
                <w:tcPr>
                  <w:tcW w:w="118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4"/>
                      <w:szCs w:val="24"/>
                      <w:lang w:val="en-US" w:eastAsia="zh-CN"/>
                    </w:rPr>
                  </w:pPr>
                  <w:r>
                    <w:rPr>
                      <w:sz w:val="24"/>
                      <w:szCs w:val="24"/>
                    </w:rPr>
                    <w:t>石墨库</w:t>
                  </w:r>
                </w:p>
              </w:tc>
              <w:tc>
                <w:tcPr>
                  <w:tcW w:w="1208"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sz w:val="24"/>
                      <w:szCs w:val="24"/>
                      <w:lang w:val="en-US" w:eastAsia="zh-CN"/>
                    </w:rPr>
                  </w:pPr>
                  <w:r>
                    <w:rPr>
                      <w:rFonts w:hint="eastAsia"/>
                      <w:sz w:val="24"/>
                      <w:szCs w:val="24"/>
                      <w:lang w:val="en-US" w:eastAsia="zh-CN"/>
                    </w:rPr>
                    <w:t>1.55t/a</w:t>
                  </w:r>
                </w:p>
              </w:tc>
              <w:tc>
                <w:tcPr>
                  <w:tcW w:w="1138" w:type="dxa"/>
                  <w:vMerge w:val="continue"/>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atLeast"/>
              </w:trPr>
              <w:tc>
                <w:tcPr>
                  <w:tcW w:w="961"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sz w:val="24"/>
                      <w:szCs w:val="24"/>
                      <w:lang w:val="en-US" w:eastAsia="zh-CN"/>
                    </w:rPr>
                  </w:pPr>
                  <w:r>
                    <w:rPr>
                      <w:rFonts w:hint="eastAsia"/>
                      <w:sz w:val="24"/>
                      <w:szCs w:val="24"/>
                      <w:lang w:val="en-US" w:eastAsia="zh-CN"/>
                    </w:rPr>
                    <w:t>5</w:t>
                  </w:r>
                </w:p>
              </w:tc>
              <w:tc>
                <w:tcPr>
                  <w:tcW w:w="1258"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4"/>
                      <w:szCs w:val="24"/>
                      <w:lang w:val="en-US" w:eastAsia="zh-CN"/>
                    </w:rPr>
                  </w:pPr>
                  <w:r>
                    <w:rPr>
                      <w:rFonts w:hint="eastAsia"/>
                      <w:sz w:val="24"/>
                      <w:szCs w:val="24"/>
                      <w:lang w:val="en-US" w:eastAsia="zh-CN"/>
                    </w:rPr>
                    <w:t>废原材料包装物</w:t>
                  </w:r>
                </w:p>
              </w:tc>
              <w:tc>
                <w:tcPr>
                  <w:tcW w:w="1191"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sz w:val="24"/>
                      <w:szCs w:val="24"/>
                      <w:lang w:val="en-US" w:eastAsia="zh-CN"/>
                    </w:rPr>
                  </w:pPr>
                  <w:r>
                    <w:rPr>
                      <w:rFonts w:hint="eastAsia"/>
                      <w:sz w:val="24"/>
                      <w:szCs w:val="24"/>
                      <w:lang w:val="en-US" w:eastAsia="zh-CN"/>
                    </w:rPr>
                    <w:t>/</w:t>
                  </w:r>
                </w:p>
              </w:tc>
              <w:tc>
                <w:tcPr>
                  <w:tcW w:w="144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4"/>
                      <w:szCs w:val="24"/>
                      <w:lang w:val="en-US" w:eastAsia="zh-CN"/>
                    </w:rPr>
                  </w:pPr>
                  <w:r>
                    <w:rPr>
                      <w:rFonts w:hint="eastAsia"/>
                      <w:sz w:val="24"/>
                      <w:szCs w:val="24"/>
                      <w:lang w:val="en-US" w:eastAsia="zh-CN"/>
                    </w:rPr>
                    <w:t>废原材料包装</w:t>
                  </w:r>
                </w:p>
              </w:tc>
              <w:tc>
                <w:tcPr>
                  <w:tcW w:w="716"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4"/>
                      <w:szCs w:val="24"/>
                      <w:lang w:val="en-US" w:eastAsia="zh-CN"/>
                    </w:rPr>
                  </w:pPr>
                  <w:r>
                    <w:rPr>
                      <w:rFonts w:hint="eastAsia"/>
                      <w:sz w:val="24"/>
                      <w:szCs w:val="24"/>
                      <w:lang w:val="en-US" w:eastAsia="zh-CN"/>
                    </w:rPr>
                    <w:t>固态</w:t>
                  </w:r>
                </w:p>
              </w:tc>
              <w:tc>
                <w:tcPr>
                  <w:tcW w:w="118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4"/>
                      <w:szCs w:val="24"/>
                      <w:lang w:val="en-US" w:eastAsia="zh-CN"/>
                    </w:rPr>
                  </w:pPr>
                  <w:r>
                    <w:rPr>
                      <w:sz w:val="24"/>
                      <w:szCs w:val="24"/>
                    </w:rPr>
                    <w:t>石墨库</w:t>
                  </w:r>
                </w:p>
              </w:tc>
              <w:tc>
                <w:tcPr>
                  <w:tcW w:w="1208"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sz w:val="24"/>
                      <w:szCs w:val="24"/>
                      <w:lang w:val="en-US" w:eastAsia="zh-CN"/>
                    </w:rPr>
                  </w:pPr>
                  <w:r>
                    <w:rPr>
                      <w:rFonts w:hint="eastAsia"/>
                      <w:sz w:val="24"/>
                      <w:szCs w:val="24"/>
                      <w:lang w:val="en-US" w:eastAsia="zh-CN"/>
                    </w:rPr>
                    <w:t>0.01t/a</w:t>
                  </w:r>
                </w:p>
              </w:tc>
              <w:tc>
                <w:tcPr>
                  <w:tcW w:w="1138" w:type="dxa"/>
                  <w:vMerge w:val="continue"/>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961"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sz w:val="24"/>
                      <w:szCs w:val="24"/>
                      <w:lang w:val="en-US" w:eastAsia="zh-CN"/>
                    </w:rPr>
                  </w:pPr>
                  <w:r>
                    <w:rPr>
                      <w:rFonts w:hint="eastAsia"/>
                      <w:sz w:val="24"/>
                      <w:szCs w:val="24"/>
                      <w:lang w:val="en-US" w:eastAsia="zh-CN"/>
                    </w:rPr>
                    <w:t>6</w:t>
                  </w:r>
                </w:p>
              </w:tc>
              <w:tc>
                <w:tcPr>
                  <w:tcW w:w="1258"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4"/>
                      <w:szCs w:val="24"/>
                      <w:lang w:val="en-US" w:eastAsia="zh-CN"/>
                    </w:rPr>
                  </w:pPr>
                  <w:r>
                    <w:rPr>
                      <w:rFonts w:hint="eastAsia"/>
                      <w:sz w:val="24"/>
                      <w:szCs w:val="24"/>
                      <w:lang w:val="en-US" w:eastAsia="zh-CN"/>
                    </w:rPr>
                    <w:t>废碳毡</w:t>
                  </w:r>
                </w:p>
              </w:tc>
              <w:tc>
                <w:tcPr>
                  <w:tcW w:w="1191"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sz w:val="24"/>
                      <w:szCs w:val="24"/>
                      <w:lang w:val="en-US" w:eastAsia="zh-CN"/>
                    </w:rPr>
                  </w:pPr>
                  <w:r>
                    <w:rPr>
                      <w:rFonts w:hint="eastAsia"/>
                      <w:sz w:val="24"/>
                      <w:szCs w:val="24"/>
                      <w:lang w:val="en-US" w:eastAsia="zh-CN"/>
                    </w:rPr>
                    <w:t>/</w:t>
                  </w:r>
                </w:p>
              </w:tc>
              <w:tc>
                <w:tcPr>
                  <w:tcW w:w="144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4"/>
                      <w:szCs w:val="24"/>
                      <w:lang w:val="en-US" w:eastAsia="zh-CN"/>
                    </w:rPr>
                  </w:pPr>
                  <w:r>
                    <w:rPr>
                      <w:rFonts w:hint="eastAsia"/>
                      <w:sz w:val="24"/>
                      <w:szCs w:val="24"/>
                      <w:lang w:val="en-US" w:eastAsia="zh-CN"/>
                    </w:rPr>
                    <w:t>真空炉隔热产生</w:t>
                  </w:r>
                </w:p>
              </w:tc>
              <w:tc>
                <w:tcPr>
                  <w:tcW w:w="716"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4"/>
                      <w:szCs w:val="24"/>
                      <w:lang w:val="en-US" w:eastAsia="zh-CN"/>
                    </w:rPr>
                  </w:pPr>
                  <w:r>
                    <w:rPr>
                      <w:rFonts w:hint="eastAsia"/>
                      <w:sz w:val="24"/>
                      <w:szCs w:val="24"/>
                      <w:lang w:val="en-US" w:eastAsia="zh-CN"/>
                    </w:rPr>
                    <w:t>固态</w:t>
                  </w:r>
                </w:p>
              </w:tc>
              <w:tc>
                <w:tcPr>
                  <w:tcW w:w="118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4"/>
                      <w:szCs w:val="24"/>
                      <w:lang w:val="en-US" w:eastAsia="zh-CN"/>
                    </w:rPr>
                  </w:pPr>
                  <w:r>
                    <w:rPr>
                      <w:sz w:val="24"/>
                      <w:szCs w:val="24"/>
                    </w:rPr>
                    <w:t>石墨库</w:t>
                  </w:r>
                </w:p>
              </w:tc>
              <w:tc>
                <w:tcPr>
                  <w:tcW w:w="1208"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sz w:val="24"/>
                      <w:szCs w:val="24"/>
                      <w:lang w:val="en-US" w:eastAsia="zh-CN"/>
                    </w:rPr>
                  </w:pPr>
                  <w:r>
                    <w:rPr>
                      <w:rFonts w:hint="eastAsia"/>
                      <w:sz w:val="24"/>
                      <w:szCs w:val="24"/>
                      <w:lang w:val="en-US" w:eastAsia="zh-CN"/>
                    </w:rPr>
                    <w:t>0.03t/a</w:t>
                  </w:r>
                </w:p>
              </w:tc>
              <w:tc>
                <w:tcPr>
                  <w:tcW w:w="1138" w:type="dxa"/>
                  <w:vMerge w:val="continue"/>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961"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sz w:val="24"/>
                      <w:szCs w:val="24"/>
                      <w:lang w:val="en-US" w:eastAsia="zh-CN"/>
                    </w:rPr>
                  </w:pPr>
                  <w:r>
                    <w:rPr>
                      <w:rFonts w:hint="eastAsia"/>
                      <w:sz w:val="24"/>
                      <w:szCs w:val="24"/>
                      <w:lang w:val="en-US" w:eastAsia="zh-CN"/>
                    </w:rPr>
                    <w:t>7</w:t>
                  </w:r>
                </w:p>
              </w:tc>
              <w:tc>
                <w:tcPr>
                  <w:tcW w:w="1258"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4"/>
                      <w:szCs w:val="24"/>
                      <w:lang w:val="en-US" w:eastAsia="zh-CN"/>
                    </w:rPr>
                  </w:pPr>
                  <w:r>
                    <w:rPr>
                      <w:sz w:val="24"/>
                      <w:szCs w:val="24"/>
                    </w:rPr>
                    <w:t>废矿物油</w:t>
                  </w:r>
                </w:p>
              </w:tc>
              <w:tc>
                <w:tcPr>
                  <w:tcW w:w="1191"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4"/>
                      <w:szCs w:val="24"/>
                      <w:lang w:val="en-US" w:eastAsia="zh-CN"/>
                    </w:rPr>
                  </w:pPr>
                  <w:r>
                    <w:rPr>
                      <w:rFonts w:hint="eastAsia"/>
                      <w:sz w:val="24"/>
                      <w:szCs w:val="24"/>
                      <w:lang w:val="en-US" w:eastAsia="zh-CN"/>
                    </w:rPr>
                    <w:t>900-214-08</w:t>
                  </w:r>
                </w:p>
              </w:tc>
              <w:tc>
                <w:tcPr>
                  <w:tcW w:w="144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4"/>
                      <w:szCs w:val="24"/>
                      <w:lang w:val="en-US" w:eastAsia="zh-CN"/>
                    </w:rPr>
                  </w:pPr>
                  <w:r>
                    <w:rPr>
                      <w:sz w:val="24"/>
                      <w:szCs w:val="24"/>
                    </w:rPr>
                    <w:t>维修过程中产生</w:t>
                  </w:r>
                </w:p>
              </w:tc>
              <w:tc>
                <w:tcPr>
                  <w:tcW w:w="716"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4"/>
                      <w:szCs w:val="24"/>
                      <w:lang w:val="en-US" w:eastAsia="zh-CN"/>
                    </w:rPr>
                  </w:pPr>
                  <w:r>
                    <w:rPr>
                      <w:rFonts w:hint="eastAsia"/>
                      <w:sz w:val="24"/>
                      <w:szCs w:val="24"/>
                      <w:lang w:val="en-US" w:eastAsia="zh-CN"/>
                    </w:rPr>
                    <w:t>液态</w:t>
                  </w:r>
                </w:p>
              </w:tc>
              <w:tc>
                <w:tcPr>
                  <w:tcW w:w="118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4"/>
                      <w:szCs w:val="24"/>
                      <w:lang w:val="en-US" w:eastAsia="zh-CN"/>
                    </w:rPr>
                  </w:pPr>
                  <w:r>
                    <w:rPr>
                      <w:rFonts w:hint="eastAsia"/>
                      <w:sz w:val="24"/>
                      <w:szCs w:val="24"/>
                      <w:lang w:val="en-US" w:eastAsia="zh-CN"/>
                    </w:rPr>
                    <w:t>危废库</w:t>
                  </w:r>
                </w:p>
              </w:tc>
              <w:tc>
                <w:tcPr>
                  <w:tcW w:w="1208"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sz w:val="24"/>
                      <w:szCs w:val="24"/>
                      <w:lang w:val="en-US" w:eastAsia="zh-CN"/>
                    </w:rPr>
                  </w:pPr>
                  <w:r>
                    <w:rPr>
                      <w:rFonts w:hint="eastAsia"/>
                      <w:sz w:val="24"/>
                      <w:szCs w:val="24"/>
                      <w:lang w:val="en-US" w:eastAsia="zh-CN"/>
                    </w:rPr>
                    <w:t>0.005t/a</w:t>
                  </w:r>
                </w:p>
              </w:tc>
              <w:tc>
                <w:tcPr>
                  <w:tcW w:w="1138" w:type="dxa"/>
                  <w:vMerge w:val="restar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4"/>
                      <w:szCs w:val="24"/>
                      <w:lang w:val="en-US" w:eastAsia="zh-CN"/>
                    </w:rPr>
                  </w:pPr>
                  <w:r>
                    <w:rPr>
                      <w:rFonts w:hint="eastAsia"/>
                      <w:sz w:val="24"/>
                      <w:szCs w:val="24"/>
                      <w:lang w:val="en-US" w:eastAsia="zh-CN"/>
                    </w:rPr>
                    <w:t>马鞍山澳新环保科技有限公司妥善处置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trPr>
              <w:tc>
                <w:tcPr>
                  <w:tcW w:w="961"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sz w:val="24"/>
                      <w:szCs w:val="24"/>
                      <w:lang w:val="en-US" w:eastAsia="zh-CN"/>
                    </w:rPr>
                  </w:pPr>
                  <w:r>
                    <w:rPr>
                      <w:rFonts w:hint="eastAsia"/>
                      <w:sz w:val="24"/>
                      <w:szCs w:val="24"/>
                      <w:lang w:val="en-US" w:eastAsia="zh-CN"/>
                    </w:rPr>
                    <w:t>8</w:t>
                  </w:r>
                </w:p>
              </w:tc>
              <w:tc>
                <w:tcPr>
                  <w:tcW w:w="1258"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4"/>
                      <w:szCs w:val="24"/>
                      <w:lang w:val="en-US" w:eastAsia="zh-CN"/>
                    </w:rPr>
                  </w:pPr>
                  <w:r>
                    <w:rPr>
                      <w:rFonts w:hint="eastAsia"/>
                      <w:sz w:val="24"/>
                      <w:szCs w:val="24"/>
                    </w:rPr>
                    <w:t>废润滑油</w:t>
                  </w:r>
                </w:p>
              </w:tc>
              <w:tc>
                <w:tcPr>
                  <w:tcW w:w="1191"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4"/>
                      <w:szCs w:val="24"/>
                      <w:lang w:val="en-US" w:eastAsia="zh-CN"/>
                    </w:rPr>
                  </w:pPr>
                  <w:r>
                    <w:rPr>
                      <w:rFonts w:hint="eastAsia"/>
                      <w:sz w:val="24"/>
                      <w:szCs w:val="24"/>
                    </w:rPr>
                    <w:t>900-217-08</w:t>
                  </w:r>
                </w:p>
              </w:tc>
              <w:tc>
                <w:tcPr>
                  <w:tcW w:w="144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4"/>
                      <w:szCs w:val="24"/>
                      <w:lang w:val="en-US" w:eastAsia="zh-CN"/>
                    </w:rPr>
                  </w:pPr>
                  <w:r>
                    <w:rPr>
                      <w:rFonts w:hint="eastAsia"/>
                      <w:sz w:val="24"/>
                      <w:szCs w:val="24"/>
                    </w:rPr>
                    <w:t>铣床在运行过程中产生</w:t>
                  </w:r>
                </w:p>
              </w:tc>
              <w:tc>
                <w:tcPr>
                  <w:tcW w:w="716"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4"/>
                      <w:szCs w:val="24"/>
                      <w:lang w:val="en-US" w:eastAsia="zh-CN"/>
                    </w:rPr>
                  </w:pPr>
                  <w:r>
                    <w:rPr>
                      <w:rFonts w:hint="eastAsia"/>
                      <w:sz w:val="24"/>
                      <w:szCs w:val="24"/>
                      <w:lang w:val="en-US" w:eastAsia="zh-CN"/>
                    </w:rPr>
                    <w:t>液态</w:t>
                  </w:r>
                </w:p>
              </w:tc>
              <w:tc>
                <w:tcPr>
                  <w:tcW w:w="118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4"/>
                      <w:szCs w:val="24"/>
                      <w:lang w:val="en-US" w:eastAsia="zh-CN"/>
                    </w:rPr>
                  </w:pPr>
                  <w:r>
                    <w:rPr>
                      <w:rFonts w:hint="eastAsia"/>
                      <w:sz w:val="24"/>
                      <w:szCs w:val="24"/>
                      <w:lang w:val="en-US" w:eastAsia="zh-CN"/>
                    </w:rPr>
                    <w:t>危废库</w:t>
                  </w:r>
                </w:p>
              </w:tc>
              <w:tc>
                <w:tcPr>
                  <w:tcW w:w="1208"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sz w:val="24"/>
                      <w:szCs w:val="24"/>
                      <w:lang w:val="en-US" w:eastAsia="zh-CN"/>
                    </w:rPr>
                  </w:pPr>
                  <w:r>
                    <w:rPr>
                      <w:rFonts w:hint="eastAsia"/>
                      <w:sz w:val="24"/>
                      <w:szCs w:val="24"/>
                      <w:lang w:val="en-US" w:eastAsia="zh-CN"/>
                    </w:rPr>
                    <w:t>0.0001t/a</w:t>
                  </w:r>
                </w:p>
              </w:tc>
              <w:tc>
                <w:tcPr>
                  <w:tcW w:w="1138" w:type="dxa"/>
                  <w:vMerge w:val="continue"/>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trPr>
              <w:tc>
                <w:tcPr>
                  <w:tcW w:w="961"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sz w:val="24"/>
                      <w:szCs w:val="24"/>
                      <w:lang w:val="en-US" w:eastAsia="zh-CN"/>
                    </w:rPr>
                  </w:pPr>
                  <w:r>
                    <w:rPr>
                      <w:rFonts w:hint="eastAsia"/>
                      <w:sz w:val="24"/>
                      <w:szCs w:val="24"/>
                      <w:lang w:val="en-US" w:eastAsia="zh-CN"/>
                    </w:rPr>
                    <w:t>9</w:t>
                  </w:r>
                </w:p>
              </w:tc>
              <w:tc>
                <w:tcPr>
                  <w:tcW w:w="1258"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4"/>
                      <w:szCs w:val="24"/>
                      <w:lang w:val="en-US" w:eastAsia="zh-CN"/>
                    </w:rPr>
                  </w:pPr>
                  <w:r>
                    <w:rPr>
                      <w:sz w:val="24"/>
                      <w:szCs w:val="24"/>
                    </w:rPr>
                    <w:t>废旧铅酸蓄电池</w:t>
                  </w:r>
                </w:p>
              </w:tc>
              <w:tc>
                <w:tcPr>
                  <w:tcW w:w="1191"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eastAsiaTheme="minorEastAsia"/>
                      <w:sz w:val="24"/>
                      <w:szCs w:val="24"/>
                      <w:lang w:val="en-US" w:eastAsia="zh-CN"/>
                    </w:rPr>
                  </w:pPr>
                  <w:r>
                    <w:rPr>
                      <w:sz w:val="24"/>
                      <w:szCs w:val="24"/>
                    </w:rPr>
                    <w:t>900-0</w:t>
                  </w:r>
                  <w:r>
                    <w:rPr>
                      <w:rFonts w:hint="eastAsia"/>
                      <w:sz w:val="24"/>
                      <w:szCs w:val="24"/>
                      <w:lang w:val="en-US" w:eastAsia="zh-CN"/>
                    </w:rPr>
                    <w:t>52</w:t>
                  </w:r>
                  <w:r>
                    <w:rPr>
                      <w:sz w:val="24"/>
                      <w:szCs w:val="24"/>
                    </w:rPr>
                    <w:t>-</w:t>
                  </w:r>
                  <w:r>
                    <w:rPr>
                      <w:rFonts w:hint="eastAsia"/>
                      <w:sz w:val="24"/>
                      <w:szCs w:val="24"/>
                      <w:lang w:val="en-US" w:eastAsia="zh-CN"/>
                    </w:rPr>
                    <w:t>31</w:t>
                  </w:r>
                </w:p>
              </w:tc>
              <w:tc>
                <w:tcPr>
                  <w:tcW w:w="144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4"/>
                      <w:szCs w:val="24"/>
                      <w:lang w:val="en-US" w:eastAsia="zh-CN"/>
                    </w:rPr>
                  </w:pPr>
                  <w:r>
                    <w:rPr>
                      <w:rFonts w:hint="eastAsia"/>
                      <w:sz w:val="24"/>
                      <w:szCs w:val="24"/>
                    </w:rPr>
                    <w:t>配电站运行过程中产生</w:t>
                  </w:r>
                </w:p>
              </w:tc>
              <w:tc>
                <w:tcPr>
                  <w:tcW w:w="716"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4"/>
                      <w:szCs w:val="24"/>
                      <w:lang w:val="en-US" w:eastAsia="zh-CN"/>
                    </w:rPr>
                  </w:pPr>
                  <w:r>
                    <w:rPr>
                      <w:rFonts w:hint="eastAsia"/>
                      <w:sz w:val="24"/>
                      <w:szCs w:val="24"/>
                      <w:lang w:val="en-US" w:eastAsia="zh-CN"/>
                    </w:rPr>
                    <w:t>固态</w:t>
                  </w:r>
                </w:p>
              </w:tc>
              <w:tc>
                <w:tcPr>
                  <w:tcW w:w="118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4"/>
                      <w:szCs w:val="24"/>
                      <w:lang w:val="en-US" w:eastAsia="zh-CN"/>
                    </w:rPr>
                  </w:pPr>
                  <w:r>
                    <w:rPr>
                      <w:rFonts w:hint="eastAsia"/>
                      <w:sz w:val="24"/>
                      <w:szCs w:val="24"/>
                      <w:lang w:val="en-US" w:eastAsia="zh-CN"/>
                    </w:rPr>
                    <w:t>危废库</w:t>
                  </w:r>
                </w:p>
              </w:tc>
              <w:tc>
                <w:tcPr>
                  <w:tcW w:w="1208"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sz w:val="24"/>
                      <w:szCs w:val="24"/>
                      <w:lang w:val="en-US" w:eastAsia="zh-CN"/>
                    </w:rPr>
                  </w:pPr>
                  <w:r>
                    <w:rPr>
                      <w:rFonts w:hint="eastAsia"/>
                      <w:sz w:val="24"/>
                      <w:szCs w:val="24"/>
                      <w:lang w:val="en-US" w:eastAsia="zh-CN"/>
                    </w:rPr>
                    <w:t>0.005t/a</w:t>
                  </w:r>
                </w:p>
              </w:tc>
              <w:tc>
                <w:tcPr>
                  <w:tcW w:w="1138" w:type="dxa"/>
                  <w:vMerge w:val="continue"/>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961"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sz w:val="24"/>
                      <w:szCs w:val="24"/>
                      <w:lang w:val="en-US" w:eastAsia="zh-CN"/>
                    </w:rPr>
                  </w:pPr>
                  <w:r>
                    <w:rPr>
                      <w:rFonts w:hint="eastAsia"/>
                      <w:sz w:val="24"/>
                      <w:szCs w:val="24"/>
                      <w:lang w:val="en-US" w:eastAsia="zh-CN"/>
                    </w:rPr>
                    <w:t>10</w:t>
                  </w:r>
                </w:p>
              </w:tc>
              <w:tc>
                <w:tcPr>
                  <w:tcW w:w="1258"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 w:val="24"/>
                      <w:szCs w:val="24"/>
                    </w:rPr>
                  </w:pPr>
                  <w:r>
                    <w:rPr>
                      <w:rFonts w:hint="eastAsia"/>
                      <w:sz w:val="24"/>
                      <w:szCs w:val="24"/>
                    </w:rPr>
                    <w:t>废含油抹布</w:t>
                  </w:r>
                </w:p>
              </w:tc>
              <w:tc>
                <w:tcPr>
                  <w:tcW w:w="1191"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eastAsiaTheme="minorEastAsia"/>
                      <w:sz w:val="24"/>
                      <w:szCs w:val="24"/>
                      <w:lang w:val="en-US" w:eastAsia="zh-CN"/>
                    </w:rPr>
                  </w:pPr>
                  <w:r>
                    <w:rPr>
                      <w:rFonts w:hint="eastAsia"/>
                      <w:sz w:val="24"/>
                      <w:szCs w:val="24"/>
                      <w:lang w:val="en-US" w:eastAsia="zh-CN"/>
                    </w:rPr>
                    <w:t>/</w:t>
                  </w:r>
                </w:p>
              </w:tc>
              <w:tc>
                <w:tcPr>
                  <w:tcW w:w="144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4"/>
                      <w:szCs w:val="24"/>
                      <w:lang w:val="en-US" w:eastAsia="zh-CN"/>
                    </w:rPr>
                  </w:pPr>
                  <w:r>
                    <w:rPr>
                      <w:sz w:val="24"/>
                      <w:szCs w:val="24"/>
                    </w:rPr>
                    <w:t>维修过程中产生</w:t>
                  </w:r>
                </w:p>
              </w:tc>
              <w:tc>
                <w:tcPr>
                  <w:tcW w:w="716"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4"/>
                      <w:szCs w:val="24"/>
                      <w:lang w:val="en-US" w:eastAsia="zh-CN"/>
                    </w:rPr>
                  </w:pPr>
                  <w:r>
                    <w:rPr>
                      <w:rFonts w:hint="eastAsia"/>
                      <w:sz w:val="24"/>
                      <w:szCs w:val="24"/>
                      <w:lang w:val="en-US" w:eastAsia="zh-CN"/>
                    </w:rPr>
                    <w:t>固态</w:t>
                  </w:r>
                </w:p>
              </w:tc>
              <w:tc>
                <w:tcPr>
                  <w:tcW w:w="118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4"/>
                      <w:szCs w:val="24"/>
                      <w:lang w:val="en-US" w:eastAsia="zh-CN"/>
                    </w:rPr>
                  </w:pPr>
                  <w:r>
                    <w:rPr>
                      <w:rFonts w:hint="eastAsia"/>
                      <w:sz w:val="24"/>
                      <w:szCs w:val="24"/>
                      <w:lang w:val="en-US" w:eastAsia="zh-CN"/>
                    </w:rPr>
                    <w:t>垃圾桶</w:t>
                  </w:r>
                </w:p>
              </w:tc>
              <w:tc>
                <w:tcPr>
                  <w:tcW w:w="1208"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sz w:val="24"/>
                      <w:szCs w:val="24"/>
                      <w:lang w:val="en-US" w:eastAsia="zh-CN"/>
                    </w:rPr>
                  </w:pPr>
                  <w:r>
                    <w:rPr>
                      <w:rFonts w:hint="eastAsia"/>
                      <w:sz w:val="24"/>
                      <w:szCs w:val="24"/>
                      <w:lang w:val="en-US" w:eastAsia="zh-CN"/>
                    </w:rPr>
                    <w:t>0.01t/a</w:t>
                  </w:r>
                </w:p>
              </w:tc>
              <w:tc>
                <w:tcPr>
                  <w:tcW w:w="1138" w:type="dxa"/>
                  <w:vMerge w:val="restar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sz w:val="24"/>
                      <w:szCs w:val="24"/>
                      <w:lang w:val="en-US" w:eastAsia="zh-CN"/>
                    </w:rPr>
                  </w:pPr>
                  <w:r>
                    <w:rPr>
                      <w:rFonts w:hint="eastAsia"/>
                      <w:sz w:val="24"/>
                      <w:szCs w:val="24"/>
                      <w:lang w:val="en-US" w:eastAsia="zh-CN"/>
                    </w:rPr>
                    <w:t>环卫部门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961"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sz w:val="24"/>
                      <w:szCs w:val="24"/>
                      <w:lang w:val="en-US" w:eastAsia="zh-CN"/>
                    </w:rPr>
                  </w:pPr>
                  <w:r>
                    <w:rPr>
                      <w:rFonts w:hint="eastAsia"/>
                      <w:sz w:val="24"/>
                      <w:szCs w:val="24"/>
                      <w:lang w:val="en-US" w:eastAsia="zh-CN"/>
                    </w:rPr>
                    <w:t>11</w:t>
                  </w:r>
                </w:p>
              </w:tc>
              <w:tc>
                <w:tcPr>
                  <w:tcW w:w="1258"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4"/>
                      <w:szCs w:val="24"/>
                      <w:lang w:eastAsia="zh-CN"/>
                    </w:rPr>
                  </w:pPr>
                  <w:r>
                    <w:rPr>
                      <w:rFonts w:hint="eastAsia"/>
                      <w:sz w:val="24"/>
                      <w:szCs w:val="24"/>
                      <w:lang w:eastAsia="zh-CN"/>
                    </w:rPr>
                    <w:t>生活垃圾</w:t>
                  </w:r>
                </w:p>
              </w:tc>
              <w:tc>
                <w:tcPr>
                  <w:tcW w:w="1191"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sz w:val="24"/>
                      <w:szCs w:val="24"/>
                      <w:lang w:val="en-US" w:eastAsia="zh-CN"/>
                    </w:rPr>
                  </w:pPr>
                  <w:r>
                    <w:rPr>
                      <w:rFonts w:hint="eastAsia"/>
                      <w:sz w:val="24"/>
                      <w:szCs w:val="24"/>
                      <w:lang w:val="en-US" w:eastAsia="zh-CN"/>
                    </w:rPr>
                    <w:t>/</w:t>
                  </w:r>
                </w:p>
              </w:tc>
              <w:tc>
                <w:tcPr>
                  <w:tcW w:w="144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4"/>
                      <w:szCs w:val="24"/>
                      <w:lang w:val="en-US" w:eastAsia="zh-CN"/>
                    </w:rPr>
                  </w:pPr>
                  <w:r>
                    <w:rPr>
                      <w:rFonts w:hint="eastAsia"/>
                      <w:sz w:val="24"/>
                      <w:szCs w:val="24"/>
                      <w:lang w:val="en-US" w:eastAsia="zh-CN"/>
                    </w:rPr>
                    <w:t>车间职工</w:t>
                  </w:r>
                </w:p>
              </w:tc>
              <w:tc>
                <w:tcPr>
                  <w:tcW w:w="716"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4"/>
                      <w:szCs w:val="24"/>
                      <w:lang w:val="en-US" w:eastAsia="zh-CN"/>
                    </w:rPr>
                  </w:pPr>
                  <w:r>
                    <w:rPr>
                      <w:rFonts w:hint="eastAsia"/>
                      <w:sz w:val="24"/>
                      <w:szCs w:val="24"/>
                      <w:lang w:val="en-US" w:eastAsia="zh-CN"/>
                    </w:rPr>
                    <w:t>固态</w:t>
                  </w:r>
                </w:p>
              </w:tc>
              <w:tc>
                <w:tcPr>
                  <w:tcW w:w="118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4"/>
                      <w:szCs w:val="24"/>
                      <w:lang w:val="en-US" w:eastAsia="zh-CN"/>
                    </w:rPr>
                  </w:pPr>
                  <w:r>
                    <w:rPr>
                      <w:rFonts w:hint="eastAsia"/>
                      <w:sz w:val="24"/>
                      <w:szCs w:val="24"/>
                      <w:lang w:val="en-US" w:eastAsia="zh-CN"/>
                    </w:rPr>
                    <w:t>垃圾桶</w:t>
                  </w:r>
                </w:p>
              </w:tc>
              <w:tc>
                <w:tcPr>
                  <w:tcW w:w="1208"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sz w:val="24"/>
                      <w:szCs w:val="24"/>
                      <w:lang w:val="en-US" w:eastAsia="zh-CN"/>
                    </w:rPr>
                  </w:pPr>
                  <w:r>
                    <w:rPr>
                      <w:rFonts w:hint="eastAsia"/>
                      <w:sz w:val="24"/>
                      <w:szCs w:val="24"/>
                      <w:lang w:val="en-US" w:eastAsia="zh-CN"/>
                    </w:rPr>
                    <w:t>3t/a</w:t>
                  </w:r>
                </w:p>
              </w:tc>
              <w:tc>
                <w:tcPr>
                  <w:tcW w:w="1138" w:type="dxa"/>
                  <w:vMerge w:val="continue"/>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sz w:val="24"/>
                      <w:szCs w:val="24"/>
                      <w:lang w:val="en-US" w:eastAsia="zh-CN"/>
                    </w:rPr>
                  </w:pPr>
                </w:p>
              </w:tc>
            </w:tr>
          </w:tbl>
          <w:p>
            <w:pPr>
              <w:pStyle w:val="5"/>
              <w:keepNext w:val="0"/>
              <w:keepLines w:val="0"/>
              <w:pageBreakBefore w:val="0"/>
              <w:widowControl w:val="0"/>
              <w:kinsoku/>
              <w:wordWrap/>
              <w:overflowPunct/>
              <w:topLinePunct w:val="0"/>
              <w:autoSpaceDE/>
              <w:autoSpaceDN/>
              <w:bidi w:val="0"/>
              <w:adjustRightInd/>
              <w:snapToGrid/>
              <w:spacing w:before="0" w:line="360" w:lineRule="auto"/>
              <w:ind w:left="0"/>
              <w:textAlignment w:val="auto"/>
              <w:rPr>
                <w:rFonts w:hint="eastAsia"/>
                <w:b/>
                <w:bCs/>
                <w:sz w:val="28"/>
                <w:szCs w:val="28"/>
                <w:lang w:val="en-US" w:eastAsia="zh-CN"/>
              </w:rPr>
            </w:pPr>
            <w:bookmarkStart w:id="85" w:name="_Toc26061"/>
            <w:bookmarkStart w:id="86" w:name="_Toc23328"/>
            <w:bookmarkStart w:id="87" w:name="_Toc20068"/>
            <w:bookmarkStart w:id="88" w:name="_Toc179"/>
            <w:bookmarkStart w:id="89" w:name="_Toc12134"/>
            <w:bookmarkStart w:id="90" w:name="_Toc8049"/>
            <w:bookmarkStart w:id="91" w:name="_Toc25285"/>
            <w:r>
              <w:rPr>
                <w:rFonts w:hint="eastAsia"/>
                <w:b/>
                <w:bCs/>
                <w:sz w:val="28"/>
                <w:szCs w:val="28"/>
                <w:lang w:val="en-US" w:eastAsia="zh-CN"/>
              </w:rPr>
              <w:t>1.5环保投资及“三同时”落实情况</w:t>
            </w:r>
            <w:bookmarkEnd w:id="85"/>
            <w:bookmarkEnd w:id="86"/>
            <w:bookmarkEnd w:id="87"/>
            <w:bookmarkEnd w:id="88"/>
            <w:bookmarkEnd w:id="89"/>
            <w:bookmarkEnd w:id="90"/>
            <w:bookmarkEnd w:id="91"/>
          </w:p>
          <w:p>
            <w:pPr>
              <w:pStyle w:val="19"/>
              <w:ind w:firstLine="480"/>
              <w:rPr>
                <w:rFonts w:cs="Times New Roman"/>
                <w:color w:val="auto"/>
              </w:rPr>
            </w:pPr>
            <w:r>
              <w:rPr>
                <w:rFonts w:cs="Times New Roman"/>
                <w:color w:val="auto"/>
              </w:rPr>
              <w:t>本项目投资额为</w:t>
            </w:r>
            <w:r>
              <w:rPr>
                <w:rFonts w:hint="eastAsia" w:cs="Times New Roman"/>
                <w:color w:val="auto"/>
                <w:lang w:val="en-US" w:eastAsia="zh-CN"/>
              </w:rPr>
              <w:t>1342</w:t>
            </w:r>
            <w:r>
              <w:rPr>
                <w:rFonts w:cs="Times New Roman"/>
                <w:color w:val="auto"/>
              </w:rPr>
              <w:t>万元，其中环保投资</w:t>
            </w:r>
            <w:r>
              <w:rPr>
                <w:rFonts w:hint="eastAsia" w:cs="Times New Roman"/>
                <w:color w:val="auto"/>
              </w:rPr>
              <w:t>54.8</w:t>
            </w:r>
            <w:r>
              <w:rPr>
                <w:rFonts w:cs="Times New Roman"/>
                <w:color w:val="auto"/>
              </w:rPr>
              <w:t>万元，占总投资的</w:t>
            </w:r>
            <w:r>
              <w:rPr>
                <w:rFonts w:hint="eastAsia" w:cs="Times New Roman"/>
                <w:color w:val="auto"/>
                <w:lang w:val="en-US" w:eastAsia="zh-CN"/>
              </w:rPr>
              <w:t>4.08</w:t>
            </w:r>
            <w:r>
              <w:rPr>
                <w:rFonts w:cs="Times New Roman"/>
                <w:color w:val="auto"/>
              </w:rPr>
              <w:t>%，具体见下表。</w:t>
            </w:r>
          </w:p>
          <w:p>
            <w:pPr>
              <w:pStyle w:val="19"/>
              <w:ind w:firstLine="0" w:firstLineChars="0"/>
              <w:jc w:val="center"/>
              <w:rPr>
                <w:b/>
                <w:bCs/>
              </w:rPr>
            </w:pPr>
            <w:r>
              <w:rPr>
                <w:rFonts w:hint="eastAsia"/>
                <w:b/>
                <w:bCs/>
              </w:rPr>
              <w:t>表</w:t>
            </w:r>
            <w:r>
              <w:rPr>
                <w:rFonts w:hint="eastAsia"/>
                <w:b/>
                <w:bCs/>
                <w:lang w:val="en-US" w:eastAsia="zh-CN"/>
              </w:rPr>
              <w:t>3-5</w:t>
            </w:r>
            <w:r>
              <w:rPr>
                <w:rFonts w:hint="eastAsia"/>
                <w:b/>
                <w:bCs/>
              </w:rPr>
              <w:t xml:space="preserve"> </w:t>
            </w:r>
            <w:r>
              <w:rPr>
                <w:rFonts w:hint="eastAsia"/>
                <w:b/>
                <w:bCs/>
                <w:lang w:eastAsia="zh-CN"/>
              </w:rPr>
              <w:t>实际</w:t>
            </w:r>
            <w:r>
              <w:rPr>
                <w:rFonts w:hint="eastAsia"/>
                <w:b/>
                <w:bCs/>
              </w:rPr>
              <w:t>环保投资一览表</w:t>
            </w:r>
          </w:p>
          <w:tbl>
            <w:tblPr>
              <w:tblStyle w:val="15"/>
              <w:tblW w:w="90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70"/>
              <w:gridCol w:w="2270"/>
              <w:gridCol w:w="2270"/>
              <w:gridCol w:w="22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2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 w:val="24"/>
                      <w:szCs w:val="24"/>
                    </w:rPr>
                  </w:pPr>
                  <w:r>
                    <w:rPr>
                      <w:rFonts w:hint="eastAsia"/>
                      <w:sz w:val="24"/>
                      <w:szCs w:val="24"/>
                    </w:rPr>
                    <w:t>项目</w:t>
                  </w:r>
                </w:p>
              </w:tc>
              <w:tc>
                <w:tcPr>
                  <w:tcW w:w="22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 w:val="24"/>
                      <w:szCs w:val="24"/>
                    </w:rPr>
                  </w:pPr>
                  <w:r>
                    <w:rPr>
                      <w:rFonts w:hint="eastAsia"/>
                      <w:sz w:val="24"/>
                      <w:szCs w:val="24"/>
                    </w:rPr>
                    <w:t>工程建设内容</w:t>
                  </w:r>
                </w:p>
              </w:tc>
              <w:tc>
                <w:tcPr>
                  <w:tcW w:w="22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 w:val="24"/>
                      <w:szCs w:val="24"/>
                    </w:rPr>
                  </w:pPr>
                  <w:r>
                    <w:rPr>
                      <w:rFonts w:hint="eastAsia"/>
                      <w:sz w:val="24"/>
                      <w:szCs w:val="24"/>
                    </w:rPr>
                    <w:t>数量</w:t>
                  </w:r>
                </w:p>
              </w:tc>
              <w:tc>
                <w:tcPr>
                  <w:tcW w:w="22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 w:val="24"/>
                      <w:szCs w:val="24"/>
                    </w:rPr>
                  </w:pPr>
                  <w:r>
                    <w:rPr>
                      <w:rFonts w:hint="eastAsia"/>
                      <w:sz w:val="24"/>
                      <w:szCs w:val="24"/>
                    </w:rPr>
                    <w:t>投资额（万元）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270" w:type="dxa"/>
                  <w:vMerge w:val="restart"/>
                  <w:vAlign w:val="center"/>
                </w:tcPr>
                <w:p>
                  <w:pPr>
                    <w:keepNext w:val="0"/>
                    <w:keepLines w:val="0"/>
                    <w:pageBreakBefore w:val="0"/>
                    <w:widowControl w:val="0"/>
                    <w:kinsoku/>
                    <w:wordWrap/>
                    <w:overflowPunct/>
                    <w:topLinePunct w:val="0"/>
                    <w:autoSpaceDE/>
                    <w:autoSpaceDN/>
                    <w:bidi w:val="0"/>
                    <w:adjustRightInd/>
                    <w:snapToGrid/>
                    <w:jc w:val="center"/>
                    <w:textAlignment w:val="auto"/>
                    <w:rPr>
                      <w:sz w:val="24"/>
                      <w:szCs w:val="24"/>
                    </w:rPr>
                  </w:pPr>
                  <w:r>
                    <w:rPr>
                      <w:rFonts w:hint="eastAsia"/>
                      <w:sz w:val="24"/>
                      <w:szCs w:val="24"/>
                    </w:rPr>
                    <w:t>废水治理设施</w:t>
                  </w:r>
                </w:p>
              </w:tc>
              <w:tc>
                <w:tcPr>
                  <w:tcW w:w="22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 w:val="24"/>
                      <w:szCs w:val="24"/>
                    </w:rPr>
                  </w:pPr>
                  <w:r>
                    <w:rPr>
                      <w:rFonts w:hint="eastAsia"/>
                      <w:sz w:val="24"/>
                      <w:szCs w:val="24"/>
                    </w:rPr>
                    <w:t>隔油池</w:t>
                  </w:r>
                </w:p>
              </w:tc>
              <w:tc>
                <w:tcPr>
                  <w:tcW w:w="22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 w:val="24"/>
                      <w:szCs w:val="24"/>
                    </w:rPr>
                  </w:pPr>
                  <w:r>
                    <w:rPr>
                      <w:rFonts w:hint="eastAsia"/>
                      <w:sz w:val="24"/>
                      <w:szCs w:val="24"/>
                    </w:rPr>
                    <w:t>1个</w:t>
                  </w:r>
                </w:p>
              </w:tc>
              <w:tc>
                <w:tcPr>
                  <w:tcW w:w="22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 w:val="24"/>
                      <w:szCs w:val="24"/>
                    </w:rPr>
                  </w:pPr>
                  <w:r>
                    <w:rPr>
                      <w:rFonts w:hint="eastAsia"/>
                      <w:sz w:val="24"/>
                      <w:szCs w:val="24"/>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270" w:type="dxa"/>
                  <w:vMerge w:val="continue"/>
                  <w:vAlign w:val="center"/>
                </w:tcPr>
                <w:p>
                  <w:pPr>
                    <w:keepNext w:val="0"/>
                    <w:keepLines w:val="0"/>
                    <w:pageBreakBefore w:val="0"/>
                    <w:widowControl w:val="0"/>
                    <w:kinsoku/>
                    <w:wordWrap/>
                    <w:overflowPunct/>
                    <w:topLinePunct w:val="0"/>
                    <w:autoSpaceDE/>
                    <w:autoSpaceDN/>
                    <w:bidi w:val="0"/>
                    <w:adjustRightInd/>
                    <w:snapToGrid/>
                    <w:jc w:val="center"/>
                    <w:textAlignment w:val="auto"/>
                    <w:rPr>
                      <w:sz w:val="24"/>
                      <w:szCs w:val="24"/>
                    </w:rPr>
                  </w:pPr>
                </w:p>
              </w:tc>
              <w:tc>
                <w:tcPr>
                  <w:tcW w:w="22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 w:val="24"/>
                      <w:szCs w:val="24"/>
                    </w:rPr>
                  </w:pPr>
                  <w:r>
                    <w:rPr>
                      <w:rFonts w:hint="eastAsia"/>
                      <w:sz w:val="24"/>
                      <w:szCs w:val="24"/>
                    </w:rPr>
                    <w:t>化粪池</w:t>
                  </w:r>
                </w:p>
              </w:tc>
              <w:tc>
                <w:tcPr>
                  <w:tcW w:w="22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 w:val="24"/>
                      <w:szCs w:val="24"/>
                    </w:rPr>
                  </w:pPr>
                  <w:r>
                    <w:rPr>
                      <w:rFonts w:hint="eastAsia"/>
                      <w:sz w:val="24"/>
                      <w:szCs w:val="24"/>
                    </w:rPr>
                    <w:t>1个</w:t>
                  </w:r>
                </w:p>
              </w:tc>
              <w:tc>
                <w:tcPr>
                  <w:tcW w:w="22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 w:val="24"/>
                      <w:szCs w:val="24"/>
                    </w:rPr>
                  </w:pPr>
                  <w:r>
                    <w:rPr>
                      <w:rFonts w:hint="eastAsia"/>
                      <w:sz w:val="24"/>
                      <w:szCs w:val="24"/>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270" w:type="dxa"/>
                  <w:vMerge w:val="continue"/>
                  <w:vAlign w:val="center"/>
                </w:tcPr>
                <w:p>
                  <w:pPr>
                    <w:keepNext w:val="0"/>
                    <w:keepLines w:val="0"/>
                    <w:pageBreakBefore w:val="0"/>
                    <w:widowControl w:val="0"/>
                    <w:kinsoku/>
                    <w:wordWrap/>
                    <w:overflowPunct/>
                    <w:topLinePunct w:val="0"/>
                    <w:autoSpaceDE/>
                    <w:autoSpaceDN/>
                    <w:bidi w:val="0"/>
                    <w:adjustRightInd/>
                    <w:snapToGrid/>
                    <w:jc w:val="center"/>
                    <w:textAlignment w:val="auto"/>
                    <w:rPr>
                      <w:sz w:val="24"/>
                      <w:szCs w:val="24"/>
                    </w:rPr>
                  </w:pPr>
                </w:p>
              </w:tc>
              <w:tc>
                <w:tcPr>
                  <w:tcW w:w="22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 w:val="24"/>
                      <w:szCs w:val="24"/>
                    </w:rPr>
                  </w:pPr>
                  <w:r>
                    <w:rPr>
                      <w:rFonts w:hint="eastAsia"/>
                      <w:sz w:val="24"/>
                      <w:szCs w:val="24"/>
                    </w:rPr>
                    <w:t>沉淀池</w:t>
                  </w:r>
                </w:p>
              </w:tc>
              <w:tc>
                <w:tcPr>
                  <w:tcW w:w="22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 w:val="24"/>
                      <w:szCs w:val="24"/>
                    </w:rPr>
                  </w:pPr>
                  <w:r>
                    <w:rPr>
                      <w:rFonts w:hint="eastAsia"/>
                      <w:sz w:val="24"/>
                      <w:szCs w:val="24"/>
                    </w:rPr>
                    <w:t>1座</w:t>
                  </w:r>
                </w:p>
              </w:tc>
              <w:tc>
                <w:tcPr>
                  <w:tcW w:w="22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 w:val="24"/>
                      <w:szCs w:val="24"/>
                    </w:rPr>
                  </w:pPr>
                  <w:r>
                    <w:rPr>
                      <w:rFonts w:hint="eastAsia"/>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270" w:type="dxa"/>
                  <w:vMerge w:val="continue"/>
                  <w:vAlign w:val="center"/>
                </w:tcPr>
                <w:p>
                  <w:pPr>
                    <w:keepNext w:val="0"/>
                    <w:keepLines w:val="0"/>
                    <w:pageBreakBefore w:val="0"/>
                    <w:widowControl w:val="0"/>
                    <w:kinsoku/>
                    <w:wordWrap/>
                    <w:overflowPunct/>
                    <w:topLinePunct w:val="0"/>
                    <w:autoSpaceDE/>
                    <w:autoSpaceDN/>
                    <w:bidi w:val="0"/>
                    <w:adjustRightInd/>
                    <w:snapToGrid/>
                    <w:jc w:val="center"/>
                    <w:textAlignment w:val="auto"/>
                    <w:rPr>
                      <w:sz w:val="24"/>
                      <w:szCs w:val="24"/>
                    </w:rPr>
                  </w:pPr>
                </w:p>
              </w:tc>
              <w:tc>
                <w:tcPr>
                  <w:tcW w:w="22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 w:val="24"/>
                      <w:szCs w:val="24"/>
                    </w:rPr>
                  </w:pPr>
                  <w:r>
                    <w:rPr>
                      <w:rFonts w:hint="eastAsia"/>
                      <w:sz w:val="24"/>
                      <w:szCs w:val="24"/>
                    </w:rPr>
                    <w:t>中和池</w:t>
                  </w:r>
                </w:p>
              </w:tc>
              <w:tc>
                <w:tcPr>
                  <w:tcW w:w="22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 w:val="24"/>
                      <w:szCs w:val="24"/>
                    </w:rPr>
                  </w:pPr>
                  <w:r>
                    <w:rPr>
                      <w:rFonts w:hint="eastAsia"/>
                      <w:sz w:val="24"/>
                      <w:szCs w:val="24"/>
                    </w:rPr>
                    <w:t>1座</w:t>
                  </w:r>
                </w:p>
              </w:tc>
              <w:tc>
                <w:tcPr>
                  <w:tcW w:w="22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 w:val="24"/>
                      <w:szCs w:val="24"/>
                    </w:rPr>
                  </w:pPr>
                  <w:r>
                    <w:rPr>
                      <w:rFonts w:hint="eastAsia"/>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270" w:type="dxa"/>
                  <w:vMerge w:val="restart"/>
                  <w:vAlign w:val="center"/>
                </w:tcPr>
                <w:p>
                  <w:pPr>
                    <w:keepNext w:val="0"/>
                    <w:keepLines w:val="0"/>
                    <w:pageBreakBefore w:val="0"/>
                    <w:widowControl w:val="0"/>
                    <w:kinsoku/>
                    <w:wordWrap/>
                    <w:overflowPunct/>
                    <w:topLinePunct w:val="0"/>
                    <w:autoSpaceDE/>
                    <w:autoSpaceDN/>
                    <w:bidi w:val="0"/>
                    <w:adjustRightInd/>
                    <w:snapToGrid/>
                    <w:jc w:val="center"/>
                    <w:textAlignment w:val="auto"/>
                    <w:rPr>
                      <w:sz w:val="24"/>
                      <w:szCs w:val="24"/>
                    </w:rPr>
                  </w:pPr>
                  <w:r>
                    <w:rPr>
                      <w:rFonts w:hint="eastAsia"/>
                      <w:sz w:val="24"/>
                      <w:szCs w:val="24"/>
                    </w:rPr>
                    <w:t>大气治理设施</w:t>
                  </w:r>
                </w:p>
              </w:tc>
              <w:tc>
                <w:tcPr>
                  <w:tcW w:w="22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 w:val="24"/>
                      <w:szCs w:val="24"/>
                    </w:rPr>
                  </w:pPr>
                  <w:r>
                    <w:rPr>
                      <w:sz w:val="24"/>
                      <w:szCs w:val="24"/>
                    </w:rPr>
                    <w:t>脉冲布袋式除尘器</w:t>
                  </w:r>
                </w:p>
              </w:tc>
              <w:tc>
                <w:tcPr>
                  <w:tcW w:w="22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 w:val="24"/>
                      <w:szCs w:val="24"/>
                    </w:rPr>
                  </w:pPr>
                  <w:r>
                    <w:rPr>
                      <w:rFonts w:hint="eastAsia"/>
                      <w:sz w:val="24"/>
                      <w:szCs w:val="24"/>
                    </w:rPr>
                    <w:t>1个</w:t>
                  </w:r>
                </w:p>
              </w:tc>
              <w:tc>
                <w:tcPr>
                  <w:tcW w:w="22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 w:val="24"/>
                      <w:szCs w:val="24"/>
                    </w:rPr>
                  </w:pPr>
                  <w:r>
                    <w:rPr>
                      <w:rFonts w:hint="eastAsia"/>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270" w:type="dxa"/>
                  <w:vMerge w:val="continue"/>
                  <w:vAlign w:val="center"/>
                </w:tcPr>
                <w:p>
                  <w:pPr>
                    <w:keepNext w:val="0"/>
                    <w:keepLines w:val="0"/>
                    <w:pageBreakBefore w:val="0"/>
                    <w:widowControl w:val="0"/>
                    <w:kinsoku/>
                    <w:wordWrap/>
                    <w:overflowPunct/>
                    <w:topLinePunct w:val="0"/>
                    <w:autoSpaceDE/>
                    <w:autoSpaceDN/>
                    <w:bidi w:val="0"/>
                    <w:adjustRightInd/>
                    <w:snapToGrid/>
                    <w:jc w:val="center"/>
                    <w:textAlignment w:val="auto"/>
                    <w:rPr>
                      <w:sz w:val="24"/>
                      <w:szCs w:val="24"/>
                    </w:rPr>
                  </w:pPr>
                </w:p>
              </w:tc>
              <w:tc>
                <w:tcPr>
                  <w:tcW w:w="22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 w:val="24"/>
                      <w:szCs w:val="24"/>
                    </w:rPr>
                  </w:pPr>
                  <w:r>
                    <w:rPr>
                      <w:rFonts w:hint="eastAsia"/>
                      <w:sz w:val="24"/>
                      <w:szCs w:val="24"/>
                    </w:rPr>
                    <w:t>碱液喷淋塔</w:t>
                  </w:r>
                </w:p>
              </w:tc>
              <w:tc>
                <w:tcPr>
                  <w:tcW w:w="22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 w:val="24"/>
                      <w:szCs w:val="24"/>
                    </w:rPr>
                  </w:pPr>
                  <w:r>
                    <w:rPr>
                      <w:rFonts w:hint="eastAsia"/>
                      <w:sz w:val="24"/>
                      <w:szCs w:val="24"/>
                    </w:rPr>
                    <w:t>1个</w:t>
                  </w:r>
                </w:p>
              </w:tc>
              <w:tc>
                <w:tcPr>
                  <w:tcW w:w="22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 w:val="24"/>
                      <w:szCs w:val="24"/>
                    </w:rPr>
                  </w:pPr>
                  <w:r>
                    <w:rPr>
                      <w:rFonts w:hint="eastAsia"/>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270" w:type="dxa"/>
                  <w:vMerge w:val="continue"/>
                  <w:vAlign w:val="center"/>
                </w:tcPr>
                <w:p>
                  <w:pPr>
                    <w:keepNext w:val="0"/>
                    <w:keepLines w:val="0"/>
                    <w:pageBreakBefore w:val="0"/>
                    <w:widowControl w:val="0"/>
                    <w:kinsoku/>
                    <w:wordWrap/>
                    <w:overflowPunct/>
                    <w:topLinePunct w:val="0"/>
                    <w:autoSpaceDE/>
                    <w:autoSpaceDN/>
                    <w:bidi w:val="0"/>
                    <w:adjustRightInd/>
                    <w:snapToGrid/>
                    <w:jc w:val="center"/>
                    <w:textAlignment w:val="auto"/>
                    <w:rPr>
                      <w:sz w:val="24"/>
                      <w:szCs w:val="24"/>
                    </w:rPr>
                  </w:pPr>
                </w:p>
              </w:tc>
              <w:tc>
                <w:tcPr>
                  <w:tcW w:w="22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 w:val="24"/>
                      <w:szCs w:val="24"/>
                    </w:rPr>
                  </w:pPr>
                  <w:r>
                    <w:rPr>
                      <w:rFonts w:hint="eastAsia"/>
                      <w:sz w:val="24"/>
                      <w:szCs w:val="24"/>
                    </w:rPr>
                    <w:t>油烟净化器</w:t>
                  </w:r>
                </w:p>
              </w:tc>
              <w:tc>
                <w:tcPr>
                  <w:tcW w:w="22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 w:val="24"/>
                      <w:szCs w:val="24"/>
                    </w:rPr>
                  </w:pPr>
                  <w:r>
                    <w:rPr>
                      <w:rFonts w:hint="eastAsia"/>
                      <w:sz w:val="24"/>
                      <w:szCs w:val="24"/>
                    </w:rPr>
                    <w:t>1个</w:t>
                  </w:r>
                </w:p>
              </w:tc>
              <w:tc>
                <w:tcPr>
                  <w:tcW w:w="22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 w:val="24"/>
                      <w:szCs w:val="24"/>
                    </w:rPr>
                  </w:pPr>
                  <w:r>
                    <w:rPr>
                      <w:rFonts w:hint="eastAsia"/>
                      <w:sz w:val="24"/>
                      <w:szCs w:val="24"/>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270" w:type="dxa"/>
                  <w:vMerge w:val="continue"/>
                  <w:vAlign w:val="center"/>
                </w:tcPr>
                <w:p>
                  <w:pPr>
                    <w:keepNext w:val="0"/>
                    <w:keepLines w:val="0"/>
                    <w:pageBreakBefore w:val="0"/>
                    <w:widowControl w:val="0"/>
                    <w:kinsoku/>
                    <w:wordWrap/>
                    <w:overflowPunct/>
                    <w:topLinePunct w:val="0"/>
                    <w:autoSpaceDE/>
                    <w:autoSpaceDN/>
                    <w:bidi w:val="0"/>
                    <w:adjustRightInd/>
                    <w:snapToGrid/>
                    <w:jc w:val="center"/>
                    <w:textAlignment w:val="auto"/>
                    <w:rPr>
                      <w:sz w:val="24"/>
                      <w:szCs w:val="24"/>
                    </w:rPr>
                  </w:pPr>
                </w:p>
              </w:tc>
              <w:tc>
                <w:tcPr>
                  <w:tcW w:w="22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 w:val="24"/>
                      <w:szCs w:val="24"/>
                    </w:rPr>
                  </w:pPr>
                  <w:r>
                    <w:rPr>
                      <w:rFonts w:hint="eastAsia"/>
                      <w:sz w:val="24"/>
                      <w:szCs w:val="24"/>
                    </w:rPr>
                    <w:t>工业吸尘器</w:t>
                  </w:r>
                </w:p>
              </w:tc>
              <w:tc>
                <w:tcPr>
                  <w:tcW w:w="22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 w:val="24"/>
                      <w:szCs w:val="24"/>
                    </w:rPr>
                  </w:pPr>
                  <w:r>
                    <w:rPr>
                      <w:rFonts w:hint="eastAsia"/>
                      <w:sz w:val="24"/>
                      <w:szCs w:val="24"/>
                    </w:rPr>
                    <w:t>1个</w:t>
                  </w:r>
                </w:p>
              </w:tc>
              <w:tc>
                <w:tcPr>
                  <w:tcW w:w="22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 w:val="24"/>
                      <w:szCs w:val="24"/>
                    </w:rPr>
                  </w:pPr>
                  <w:r>
                    <w:rPr>
                      <w:rFonts w:hint="eastAsia"/>
                      <w:sz w:val="24"/>
                      <w:szCs w:val="24"/>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270" w:type="dxa"/>
                  <w:vMerge w:val="continue"/>
                  <w:vAlign w:val="center"/>
                </w:tcPr>
                <w:p>
                  <w:pPr>
                    <w:keepNext w:val="0"/>
                    <w:keepLines w:val="0"/>
                    <w:pageBreakBefore w:val="0"/>
                    <w:widowControl w:val="0"/>
                    <w:kinsoku/>
                    <w:wordWrap/>
                    <w:overflowPunct/>
                    <w:topLinePunct w:val="0"/>
                    <w:autoSpaceDE/>
                    <w:autoSpaceDN/>
                    <w:bidi w:val="0"/>
                    <w:adjustRightInd/>
                    <w:snapToGrid/>
                    <w:jc w:val="center"/>
                    <w:textAlignment w:val="auto"/>
                    <w:rPr>
                      <w:sz w:val="24"/>
                      <w:szCs w:val="24"/>
                    </w:rPr>
                  </w:pPr>
                </w:p>
              </w:tc>
              <w:tc>
                <w:tcPr>
                  <w:tcW w:w="22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 w:val="24"/>
                      <w:szCs w:val="24"/>
                    </w:rPr>
                  </w:pPr>
                  <w:r>
                    <w:rPr>
                      <w:rFonts w:hint="eastAsia"/>
                      <w:sz w:val="24"/>
                      <w:szCs w:val="24"/>
                    </w:rPr>
                    <w:t>风机</w:t>
                  </w:r>
                </w:p>
              </w:tc>
              <w:tc>
                <w:tcPr>
                  <w:tcW w:w="22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 w:val="24"/>
                      <w:szCs w:val="24"/>
                    </w:rPr>
                  </w:pPr>
                  <w:r>
                    <w:rPr>
                      <w:rFonts w:hint="eastAsia"/>
                      <w:sz w:val="24"/>
                      <w:szCs w:val="24"/>
                    </w:rPr>
                    <w:t>2个</w:t>
                  </w:r>
                </w:p>
              </w:tc>
              <w:tc>
                <w:tcPr>
                  <w:tcW w:w="22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 w:val="24"/>
                      <w:szCs w:val="24"/>
                    </w:rPr>
                  </w:pPr>
                  <w:r>
                    <w:rPr>
                      <w:rFonts w:hint="eastAsia"/>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270" w:type="dxa"/>
                  <w:vMerge w:val="restart"/>
                  <w:vAlign w:val="center"/>
                </w:tcPr>
                <w:p>
                  <w:pPr>
                    <w:keepNext w:val="0"/>
                    <w:keepLines w:val="0"/>
                    <w:pageBreakBefore w:val="0"/>
                    <w:widowControl w:val="0"/>
                    <w:kinsoku/>
                    <w:wordWrap/>
                    <w:overflowPunct/>
                    <w:topLinePunct w:val="0"/>
                    <w:autoSpaceDE/>
                    <w:autoSpaceDN/>
                    <w:bidi w:val="0"/>
                    <w:adjustRightInd/>
                    <w:snapToGrid/>
                    <w:jc w:val="center"/>
                    <w:textAlignment w:val="auto"/>
                    <w:rPr>
                      <w:sz w:val="24"/>
                      <w:szCs w:val="24"/>
                    </w:rPr>
                  </w:pPr>
                  <w:r>
                    <w:rPr>
                      <w:rFonts w:hint="eastAsia"/>
                      <w:sz w:val="24"/>
                      <w:szCs w:val="24"/>
                    </w:rPr>
                    <w:t>固废治理设施</w:t>
                  </w:r>
                </w:p>
              </w:tc>
              <w:tc>
                <w:tcPr>
                  <w:tcW w:w="22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 w:val="24"/>
                      <w:szCs w:val="24"/>
                    </w:rPr>
                  </w:pPr>
                  <w:r>
                    <w:rPr>
                      <w:rFonts w:hint="eastAsia"/>
                      <w:sz w:val="24"/>
                      <w:szCs w:val="24"/>
                    </w:rPr>
                    <w:t>边角料收集设施</w:t>
                  </w:r>
                </w:p>
              </w:tc>
              <w:tc>
                <w:tcPr>
                  <w:tcW w:w="22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 w:val="24"/>
                      <w:szCs w:val="24"/>
                    </w:rPr>
                  </w:pPr>
                  <w:r>
                    <w:rPr>
                      <w:rFonts w:hint="eastAsia"/>
                      <w:sz w:val="24"/>
                      <w:szCs w:val="24"/>
                    </w:rPr>
                    <w:t>若干</w:t>
                  </w:r>
                </w:p>
              </w:tc>
              <w:tc>
                <w:tcPr>
                  <w:tcW w:w="22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 w:val="24"/>
                      <w:szCs w:val="24"/>
                    </w:rPr>
                  </w:pPr>
                  <w:r>
                    <w:rPr>
                      <w:rFonts w:hint="eastAsia"/>
                      <w:sz w:val="24"/>
                      <w:szCs w:val="24"/>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2270" w:type="dxa"/>
                  <w:vMerge w:val="continue"/>
                  <w:vAlign w:val="center"/>
                </w:tcPr>
                <w:p>
                  <w:pPr>
                    <w:keepNext w:val="0"/>
                    <w:keepLines w:val="0"/>
                    <w:pageBreakBefore w:val="0"/>
                    <w:widowControl w:val="0"/>
                    <w:kinsoku/>
                    <w:wordWrap/>
                    <w:overflowPunct/>
                    <w:topLinePunct w:val="0"/>
                    <w:autoSpaceDE/>
                    <w:autoSpaceDN/>
                    <w:bidi w:val="0"/>
                    <w:adjustRightInd/>
                    <w:snapToGrid/>
                    <w:jc w:val="center"/>
                    <w:textAlignment w:val="auto"/>
                    <w:rPr>
                      <w:sz w:val="24"/>
                      <w:szCs w:val="24"/>
                    </w:rPr>
                  </w:pPr>
                </w:p>
              </w:tc>
              <w:tc>
                <w:tcPr>
                  <w:tcW w:w="22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 w:val="24"/>
                      <w:szCs w:val="24"/>
                    </w:rPr>
                  </w:pPr>
                  <w:r>
                    <w:rPr>
                      <w:rFonts w:hint="eastAsia"/>
                      <w:sz w:val="24"/>
                      <w:szCs w:val="24"/>
                    </w:rPr>
                    <w:t>垃圾桶</w:t>
                  </w:r>
                </w:p>
              </w:tc>
              <w:tc>
                <w:tcPr>
                  <w:tcW w:w="22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 w:val="24"/>
                      <w:szCs w:val="24"/>
                    </w:rPr>
                  </w:pPr>
                  <w:r>
                    <w:rPr>
                      <w:rFonts w:hint="eastAsia"/>
                      <w:sz w:val="24"/>
                      <w:szCs w:val="24"/>
                    </w:rPr>
                    <w:t>5个</w:t>
                  </w:r>
                </w:p>
              </w:tc>
              <w:tc>
                <w:tcPr>
                  <w:tcW w:w="22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 w:val="24"/>
                      <w:szCs w:val="24"/>
                    </w:rPr>
                  </w:pPr>
                  <w:r>
                    <w:rPr>
                      <w:rFonts w:hint="eastAsia"/>
                      <w:sz w:val="24"/>
                      <w:szCs w:val="24"/>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270" w:type="dxa"/>
                  <w:vMerge w:val="continue"/>
                  <w:vAlign w:val="center"/>
                </w:tcPr>
                <w:p>
                  <w:pPr>
                    <w:keepNext w:val="0"/>
                    <w:keepLines w:val="0"/>
                    <w:pageBreakBefore w:val="0"/>
                    <w:widowControl w:val="0"/>
                    <w:kinsoku/>
                    <w:wordWrap/>
                    <w:overflowPunct/>
                    <w:topLinePunct w:val="0"/>
                    <w:autoSpaceDE/>
                    <w:autoSpaceDN/>
                    <w:bidi w:val="0"/>
                    <w:adjustRightInd/>
                    <w:snapToGrid/>
                    <w:jc w:val="center"/>
                    <w:textAlignment w:val="auto"/>
                    <w:rPr>
                      <w:sz w:val="24"/>
                      <w:szCs w:val="24"/>
                    </w:rPr>
                  </w:pPr>
                </w:p>
              </w:tc>
              <w:tc>
                <w:tcPr>
                  <w:tcW w:w="22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 w:val="24"/>
                      <w:szCs w:val="24"/>
                    </w:rPr>
                  </w:pPr>
                  <w:r>
                    <w:rPr>
                      <w:rFonts w:hint="eastAsia"/>
                      <w:sz w:val="24"/>
                      <w:szCs w:val="24"/>
                    </w:rPr>
                    <w:t>危废仓库</w:t>
                  </w:r>
                </w:p>
              </w:tc>
              <w:tc>
                <w:tcPr>
                  <w:tcW w:w="22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 w:val="24"/>
                      <w:szCs w:val="24"/>
                    </w:rPr>
                  </w:pPr>
                  <w:r>
                    <w:rPr>
                      <w:rFonts w:hint="eastAsia"/>
                      <w:sz w:val="24"/>
                      <w:szCs w:val="24"/>
                    </w:rPr>
                    <w:t>1间</w:t>
                  </w:r>
                  <w:r>
                    <w:rPr>
                      <w:rFonts w:hint="eastAsia"/>
                      <w:sz w:val="24"/>
                      <w:szCs w:val="24"/>
                      <w:lang w:val="en-US" w:eastAsia="zh-CN"/>
                    </w:rPr>
                    <w:t>15m</w:t>
                  </w:r>
                  <w:r>
                    <w:rPr>
                      <w:rFonts w:hint="eastAsia"/>
                      <w:sz w:val="24"/>
                      <w:szCs w:val="24"/>
                      <w:vertAlign w:val="superscript"/>
                      <w:lang w:val="en-US" w:eastAsia="zh-CN"/>
                    </w:rPr>
                    <w:t>2</w:t>
                  </w:r>
                </w:p>
              </w:tc>
              <w:tc>
                <w:tcPr>
                  <w:tcW w:w="22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 w:val="24"/>
                      <w:szCs w:val="24"/>
                    </w:rPr>
                  </w:pPr>
                  <w:r>
                    <w:rPr>
                      <w:rFonts w:hint="eastAsia"/>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trPr>
              <w:tc>
                <w:tcPr>
                  <w:tcW w:w="22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 w:val="24"/>
                      <w:szCs w:val="24"/>
                    </w:rPr>
                  </w:pPr>
                  <w:r>
                    <w:rPr>
                      <w:rFonts w:hint="eastAsia"/>
                      <w:sz w:val="24"/>
                      <w:szCs w:val="24"/>
                    </w:rPr>
                    <w:t>噪声治理设施</w:t>
                  </w:r>
                </w:p>
              </w:tc>
              <w:tc>
                <w:tcPr>
                  <w:tcW w:w="22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 w:val="24"/>
                      <w:szCs w:val="24"/>
                    </w:rPr>
                  </w:pPr>
                  <w:r>
                    <w:rPr>
                      <w:rFonts w:hint="eastAsia"/>
                      <w:sz w:val="24"/>
                      <w:szCs w:val="24"/>
                    </w:rPr>
                    <w:t>厂房隔声、基础减振等</w:t>
                  </w:r>
                </w:p>
              </w:tc>
              <w:tc>
                <w:tcPr>
                  <w:tcW w:w="22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 w:val="24"/>
                      <w:szCs w:val="24"/>
                    </w:rPr>
                  </w:pPr>
                  <w:r>
                    <w:rPr>
                      <w:rFonts w:hint="eastAsia"/>
                      <w:sz w:val="24"/>
                      <w:szCs w:val="24"/>
                    </w:rPr>
                    <w:t>/</w:t>
                  </w:r>
                </w:p>
              </w:tc>
              <w:tc>
                <w:tcPr>
                  <w:tcW w:w="22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 w:val="24"/>
                      <w:szCs w:val="24"/>
                    </w:rPr>
                  </w:pPr>
                  <w:r>
                    <w:rPr>
                      <w:rFonts w:hint="eastAsia"/>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2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 w:val="24"/>
                      <w:szCs w:val="24"/>
                    </w:rPr>
                  </w:pPr>
                  <w:r>
                    <w:rPr>
                      <w:rFonts w:hint="eastAsia"/>
                      <w:sz w:val="24"/>
                      <w:szCs w:val="24"/>
                    </w:rPr>
                    <w:t>地下水治理设施</w:t>
                  </w:r>
                </w:p>
              </w:tc>
              <w:tc>
                <w:tcPr>
                  <w:tcW w:w="22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 w:val="24"/>
                      <w:szCs w:val="24"/>
                    </w:rPr>
                  </w:pPr>
                  <w:r>
                    <w:rPr>
                      <w:rFonts w:hint="eastAsia"/>
                      <w:sz w:val="24"/>
                      <w:szCs w:val="24"/>
                    </w:rPr>
                    <w:t>地面防渗</w:t>
                  </w:r>
                </w:p>
              </w:tc>
              <w:tc>
                <w:tcPr>
                  <w:tcW w:w="22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 w:val="24"/>
                      <w:szCs w:val="24"/>
                    </w:rPr>
                  </w:pPr>
                  <w:r>
                    <w:rPr>
                      <w:rFonts w:hint="eastAsia"/>
                      <w:sz w:val="24"/>
                      <w:szCs w:val="24"/>
                    </w:rPr>
                    <w:t>/</w:t>
                  </w:r>
                </w:p>
              </w:tc>
              <w:tc>
                <w:tcPr>
                  <w:tcW w:w="22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 w:val="24"/>
                      <w:szCs w:val="24"/>
                    </w:rPr>
                  </w:pPr>
                  <w:r>
                    <w:rPr>
                      <w:rFonts w:hint="eastAsia"/>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22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 w:val="24"/>
                      <w:szCs w:val="24"/>
                    </w:rPr>
                  </w:pPr>
                  <w:r>
                    <w:rPr>
                      <w:rFonts w:hint="eastAsia"/>
                      <w:sz w:val="24"/>
                      <w:szCs w:val="24"/>
                    </w:rPr>
                    <w:t>风险治理设施</w:t>
                  </w:r>
                </w:p>
              </w:tc>
              <w:tc>
                <w:tcPr>
                  <w:tcW w:w="22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 w:val="24"/>
                      <w:szCs w:val="24"/>
                    </w:rPr>
                  </w:pPr>
                  <w:r>
                    <w:rPr>
                      <w:rFonts w:hint="eastAsia"/>
                      <w:sz w:val="24"/>
                      <w:szCs w:val="24"/>
                    </w:rPr>
                    <w:t>事故应急池</w:t>
                  </w:r>
                </w:p>
              </w:tc>
              <w:tc>
                <w:tcPr>
                  <w:tcW w:w="22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 w:val="24"/>
                      <w:szCs w:val="24"/>
                    </w:rPr>
                  </w:pPr>
                  <w:r>
                    <w:rPr>
                      <w:rFonts w:hint="eastAsia"/>
                      <w:sz w:val="24"/>
                      <w:szCs w:val="24"/>
                    </w:rPr>
                    <w:t>1座75m</w:t>
                  </w:r>
                  <w:r>
                    <w:rPr>
                      <w:rFonts w:hint="eastAsia"/>
                      <w:sz w:val="24"/>
                      <w:szCs w:val="24"/>
                      <w:vertAlign w:val="superscript"/>
                    </w:rPr>
                    <w:t>3</w:t>
                  </w:r>
                </w:p>
              </w:tc>
              <w:tc>
                <w:tcPr>
                  <w:tcW w:w="22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 w:val="24"/>
                      <w:szCs w:val="24"/>
                    </w:rPr>
                  </w:pPr>
                  <w:r>
                    <w:rPr>
                      <w:rFonts w:hint="eastAsia"/>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227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 w:val="24"/>
                      <w:szCs w:val="24"/>
                    </w:rPr>
                  </w:pPr>
                  <w:r>
                    <w:rPr>
                      <w:rFonts w:hint="eastAsia"/>
                      <w:sz w:val="24"/>
                      <w:szCs w:val="24"/>
                    </w:rPr>
                    <w:t>合计</w:t>
                  </w:r>
                </w:p>
              </w:tc>
              <w:tc>
                <w:tcPr>
                  <w:tcW w:w="6810" w:type="dxa"/>
                  <w:gridSpan w:val="3"/>
                  <w:vAlign w:val="center"/>
                </w:tcPr>
                <w:p>
                  <w:pPr>
                    <w:keepNext w:val="0"/>
                    <w:keepLines w:val="0"/>
                    <w:pageBreakBefore w:val="0"/>
                    <w:widowControl w:val="0"/>
                    <w:kinsoku/>
                    <w:wordWrap/>
                    <w:overflowPunct/>
                    <w:topLinePunct w:val="0"/>
                    <w:autoSpaceDE/>
                    <w:autoSpaceDN/>
                    <w:bidi w:val="0"/>
                    <w:adjustRightInd/>
                    <w:snapToGrid/>
                    <w:jc w:val="center"/>
                    <w:textAlignment w:val="auto"/>
                    <w:rPr>
                      <w:sz w:val="24"/>
                      <w:szCs w:val="24"/>
                    </w:rPr>
                  </w:pPr>
                  <w:r>
                    <w:rPr>
                      <w:rFonts w:hint="eastAsia"/>
                      <w:sz w:val="24"/>
                      <w:szCs w:val="24"/>
                    </w:rPr>
                    <w:t>54.8</w:t>
                  </w:r>
                </w:p>
              </w:tc>
            </w:tr>
          </w:tbl>
          <w:p>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center"/>
              <w:textAlignment w:val="auto"/>
              <w:rPr>
                <w:rFonts w:hint="eastAsia"/>
                <w:b/>
                <w:bCs/>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bCs/>
                <w:sz w:val="24"/>
                <w:szCs w:val="24"/>
                <w:lang w:val="en-US" w:eastAsia="zh-CN"/>
              </w:rPr>
            </w:pPr>
            <w:r>
              <w:rPr>
                <w:rFonts w:hint="eastAsia"/>
                <w:b/>
                <w:bCs/>
                <w:sz w:val="24"/>
                <w:szCs w:val="24"/>
                <w:lang w:val="en-US" w:eastAsia="zh-CN"/>
              </w:rPr>
              <w:t>表3-6三同时落实情况一览表</w:t>
            </w:r>
          </w:p>
          <w:tbl>
            <w:tblPr>
              <w:tblStyle w:val="15"/>
              <w:tblW w:w="87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5"/>
              <w:gridCol w:w="1494"/>
              <w:gridCol w:w="846"/>
              <w:gridCol w:w="1348"/>
              <w:gridCol w:w="1024"/>
              <w:gridCol w:w="33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85"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项目名称</w:t>
                  </w:r>
                </w:p>
              </w:tc>
              <w:tc>
                <w:tcPr>
                  <w:tcW w:w="2340"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环评设计</w:t>
                  </w:r>
                </w:p>
              </w:tc>
              <w:tc>
                <w:tcPr>
                  <w:tcW w:w="2372"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实际建设</w:t>
                  </w:r>
                </w:p>
              </w:tc>
              <w:tc>
                <w:tcPr>
                  <w:tcW w:w="3300"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治理效果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78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szCs w:val="24"/>
                    </w:rPr>
                  </w:pPr>
                </w:p>
              </w:tc>
              <w:tc>
                <w:tcPr>
                  <w:tcW w:w="149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治理措施</w:t>
                  </w:r>
                </w:p>
              </w:tc>
              <w:tc>
                <w:tcPr>
                  <w:tcW w:w="84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数量</w:t>
                  </w:r>
                </w:p>
              </w:tc>
              <w:tc>
                <w:tcPr>
                  <w:tcW w:w="134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治理措施</w:t>
                  </w:r>
                </w:p>
              </w:tc>
              <w:tc>
                <w:tcPr>
                  <w:tcW w:w="102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数量</w:t>
                  </w:r>
                </w:p>
              </w:tc>
              <w:tc>
                <w:tcPr>
                  <w:tcW w:w="3300"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785"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废水</w:t>
                  </w:r>
                </w:p>
              </w:tc>
              <w:tc>
                <w:tcPr>
                  <w:tcW w:w="149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sz w:val="24"/>
                      <w:szCs w:val="24"/>
                    </w:rPr>
                    <w:t>沉淀池</w:t>
                  </w:r>
                </w:p>
              </w:tc>
              <w:tc>
                <w:tcPr>
                  <w:tcW w:w="84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sz w:val="24"/>
                      <w:szCs w:val="24"/>
                    </w:rPr>
                    <w:t>1座</w:t>
                  </w:r>
                </w:p>
              </w:tc>
              <w:tc>
                <w:tcPr>
                  <w:tcW w:w="134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sz w:val="24"/>
                      <w:szCs w:val="24"/>
                    </w:rPr>
                    <w:t>沉淀池</w:t>
                  </w:r>
                </w:p>
              </w:tc>
              <w:tc>
                <w:tcPr>
                  <w:tcW w:w="102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sz w:val="24"/>
                      <w:szCs w:val="24"/>
                    </w:rPr>
                    <w:t>1座</w:t>
                  </w:r>
                </w:p>
              </w:tc>
              <w:tc>
                <w:tcPr>
                  <w:tcW w:w="3300"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sz w:val="24"/>
                      <w:szCs w:val="24"/>
                      <w:lang w:eastAsia="zh-CN"/>
                    </w:rPr>
                    <w:t>满足</w:t>
                  </w:r>
                  <w:r>
                    <w:rPr>
                      <w:rFonts w:hint="default" w:ascii="Times New Roman" w:hAnsi="Times New Roman" w:cs="Times New Roman"/>
                      <w:sz w:val="24"/>
                      <w:szCs w:val="24"/>
                    </w:rPr>
                    <w:t>《污水综合排放标准》（GB8978-1996）三级标准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78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szCs w:val="24"/>
                    </w:rPr>
                  </w:pPr>
                </w:p>
              </w:tc>
              <w:tc>
                <w:tcPr>
                  <w:tcW w:w="149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中和池</w:t>
                  </w:r>
                </w:p>
              </w:tc>
              <w:tc>
                <w:tcPr>
                  <w:tcW w:w="84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sz w:val="24"/>
                      <w:szCs w:val="24"/>
                    </w:rPr>
                    <w:t>1座</w:t>
                  </w:r>
                </w:p>
              </w:tc>
              <w:tc>
                <w:tcPr>
                  <w:tcW w:w="134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sz w:val="24"/>
                      <w:szCs w:val="24"/>
                    </w:rPr>
                    <w:t>中和池</w:t>
                  </w:r>
                </w:p>
              </w:tc>
              <w:tc>
                <w:tcPr>
                  <w:tcW w:w="102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sz w:val="24"/>
                      <w:szCs w:val="24"/>
                    </w:rPr>
                    <w:t>1座</w:t>
                  </w:r>
                </w:p>
              </w:tc>
              <w:tc>
                <w:tcPr>
                  <w:tcW w:w="3300"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78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szCs w:val="24"/>
                    </w:rPr>
                  </w:pPr>
                </w:p>
              </w:tc>
              <w:tc>
                <w:tcPr>
                  <w:tcW w:w="149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隔油池</w:t>
                  </w:r>
                </w:p>
              </w:tc>
              <w:tc>
                <w:tcPr>
                  <w:tcW w:w="84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sz w:val="24"/>
                      <w:szCs w:val="24"/>
                    </w:rPr>
                    <w:t>1座</w:t>
                  </w:r>
                </w:p>
              </w:tc>
              <w:tc>
                <w:tcPr>
                  <w:tcW w:w="134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sz w:val="24"/>
                      <w:szCs w:val="24"/>
                    </w:rPr>
                    <w:t>隔油池</w:t>
                  </w:r>
                </w:p>
              </w:tc>
              <w:tc>
                <w:tcPr>
                  <w:tcW w:w="102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sz w:val="24"/>
                      <w:szCs w:val="24"/>
                    </w:rPr>
                    <w:t>1座</w:t>
                  </w:r>
                </w:p>
              </w:tc>
              <w:tc>
                <w:tcPr>
                  <w:tcW w:w="3300"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78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szCs w:val="24"/>
                    </w:rPr>
                  </w:pPr>
                </w:p>
              </w:tc>
              <w:tc>
                <w:tcPr>
                  <w:tcW w:w="149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化粪池</w:t>
                  </w:r>
                </w:p>
              </w:tc>
              <w:tc>
                <w:tcPr>
                  <w:tcW w:w="84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sz w:val="24"/>
                      <w:szCs w:val="24"/>
                    </w:rPr>
                    <w:t>1座</w:t>
                  </w:r>
                </w:p>
              </w:tc>
              <w:tc>
                <w:tcPr>
                  <w:tcW w:w="134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sz w:val="24"/>
                      <w:szCs w:val="24"/>
                    </w:rPr>
                    <w:t>化粪池</w:t>
                  </w:r>
                </w:p>
              </w:tc>
              <w:tc>
                <w:tcPr>
                  <w:tcW w:w="102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sz w:val="24"/>
                      <w:szCs w:val="24"/>
                    </w:rPr>
                    <w:t>1座</w:t>
                  </w:r>
                </w:p>
              </w:tc>
              <w:tc>
                <w:tcPr>
                  <w:tcW w:w="3300"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8" w:hRule="atLeast"/>
                <w:jc w:val="center"/>
              </w:trPr>
              <w:tc>
                <w:tcPr>
                  <w:tcW w:w="785"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eastAsiaTheme="minorEastAsia"/>
                      <w:sz w:val="24"/>
                      <w:szCs w:val="24"/>
                      <w:lang w:eastAsia="zh-CN"/>
                    </w:rPr>
                  </w:pPr>
                  <w:r>
                    <w:rPr>
                      <w:rFonts w:hint="default" w:ascii="Times New Roman" w:hAnsi="Times New Roman" w:cs="Times New Roman"/>
                      <w:sz w:val="24"/>
                      <w:szCs w:val="24"/>
                      <w:lang w:eastAsia="zh-CN"/>
                    </w:rPr>
                    <w:t>废气</w:t>
                  </w:r>
                </w:p>
              </w:tc>
              <w:tc>
                <w:tcPr>
                  <w:tcW w:w="149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集气罩</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rPr>
                    <w:t>脉冲布袋除尘器</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rPr>
                    <w:t>一根不低于15m高的排气筒</w:t>
                  </w:r>
                </w:p>
              </w:tc>
              <w:tc>
                <w:tcPr>
                  <w:tcW w:w="84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1</w:t>
                  </w:r>
                </w:p>
              </w:tc>
              <w:tc>
                <w:tcPr>
                  <w:tcW w:w="134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sz w:val="24"/>
                      <w:szCs w:val="24"/>
                    </w:rPr>
                    <w:t>集气罩</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rPr>
                    <w:t>脉冲布袋除尘器</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rPr>
                    <w:t>一根不低于15m高的排气筒</w:t>
                  </w:r>
                </w:p>
              </w:tc>
              <w:tc>
                <w:tcPr>
                  <w:tcW w:w="102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1</w:t>
                  </w:r>
                </w:p>
              </w:tc>
              <w:tc>
                <w:tcPr>
                  <w:tcW w:w="3300"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满足</w:t>
                  </w:r>
                  <w:r>
                    <w:rPr>
                      <w:rFonts w:hint="default" w:ascii="Times New Roman" w:hAnsi="Times New Roman" w:cs="Times New Roman"/>
                      <w:sz w:val="24"/>
                      <w:szCs w:val="24"/>
                    </w:rPr>
                    <w:t>《大气污染物综合排放标准》 （GB16297-1996）表2二级标准及无组织排放监控浓度限值。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jc w:val="center"/>
              </w:trPr>
              <w:tc>
                <w:tcPr>
                  <w:tcW w:w="78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szCs w:val="24"/>
                    </w:rPr>
                  </w:pPr>
                </w:p>
              </w:tc>
              <w:tc>
                <w:tcPr>
                  <w:tcW w:w="149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eastAsiaTheme="minorEastAsia"/>
                      <w:sz w:val="24"/>
                      <w:szCs w:val="24"/>
                      <w:lang w:eastAsia="zh-CN"/>
                    </w:rPr>
                  </w:pPr>
                  <w:r>
                    <w:rPr>
                      <w:rFonts w:hint="default" w:ascii="Times New Roman" w:hAnsi="Times New Roman" w:cs="Times New Roman"/>
                      <w:sz w:val="24"/>
                      <w:szCs w:val="24"/>
                    </w:rPr>
                    <w:t>工业吸尘器</w:t>
                  </w:r>
                  <w:r>
                    <w:rPr>
                      <w:rFonts w:hint="default" w:ascii="Times New Roman" w:hAnsi="Times New Roman" w:cs="Times New Roman"/>
                      <w:sz w:val="24"/>
                      <w:szCs w:val="24"/>
                      <w:lang w:eastAsia="zh-CN"/>
                    </w:rPr>
                    <w:t>处理</w:t>
                  </w:r>
                </w:p>
              </w:tc>
              <w:tc>
                <w:tcPr>
                  <w:tcW w:w="84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1</w:t>
                  </w:r>
                </w:p>
              </w:tc>
              <w:tc>
                <w:tcPr>
                  <w:tcW w:w="134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sz w:val="24"/>
                      <w:szCs w:val="24"/>
                    </w:rPr>
                    <w:t>工业吸尘器</w:t>
                  </w:r>
                  <w:r>
                    <w:rPr>
                      <w:rFonts w:hint="default" w:ascii="Times New Roman" w:hAnsi="Times New Roman" w:cs="Times New Roman"/>
                      <w:sz w:val="24"/>
                      <w:szCs w:val="24"/>
                      <w:lang w:eastAsia="zh-CN"/>
                    </w:rPr>
                    <w:t>处理</w:t>
                  </w:r>
                </w:p>
              </w:tc>
              <w:tc>
                <w:tcPr>
                  <w:tcW w:w="102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1</w:t>
                  </w:r>
                </w:p>
              </w:tc>
              <w:tc>
                <w:tcPr>
                  <w:tcW w:w="3300"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7" w:hRule="atLeast"/>
                <w:jc w:val="center"/>
              </w:trPr>
              <w:tc>
                <w:tcPr>
                  <w:tcW w:w="78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szCs w:val="24"/>
                    </w:rPr>
                  </w:pPr>
                </w:p>
              </w:tc>
              <w:tc>
                <w:tcPr>
                  <w:tcW w:w="149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碱液喷淋塔处理</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rPr>
                    <w:t>一根不低于15m高排气筒</w:t>
                  </w:r>
                </w:p>
              </w:tc>
              <w:tc>
                <w:tcPr>
                  <w:tcW w:w="84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1</w:t>
                  </w:r>
                </w:p>
              </w:tc>
              <w:tc>
                <w:tcPr>
                  <w:tcW w:w="134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sz w:val="24"/>
                      <w:szCs w:val="24"/>
                    </w:rPr>
                    <w:t>碱液喷淋塔处理</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rPr>
                    <w:t>一根不低于15m高排气筒</w:t>
                  </w:r>
                </w:p>
              </w:tc>
              <w:tc>
                <w:tcPr>
                  <w:tcW w:w="102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1</w:t>
                  </w:r>
                </w:p>
              </w:tc>
              <w:tc>
                <w:tcPr>
                  <w:tcW w:w="3300"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78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szCs w:val="24"/>
                    </w:rPr>
                  </w:pPr>
                </w:p>
              </w:tc>
              <w:tc>
                <w:tcPr>
                  <w:tcW w:w="149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eastAsiaTheme="minorEastAsia"/>
                      <w:sz w:val="24"/>
                      <w:szCs w:val="24"/>
                      <w:lang w:eastAsia="zh-CN"/>
                    </w:rPr>
                  </w:pPr>
                  <w:r>
                    <w:rPr>
                      <w:rFonts w:hint="default" w:ascii="Times New Roman" w:hAnsi="Times New Roman" w:cs="Times New Roman"/>
                      <w:sz w:val="24"/>
                      <w:szCs w:val="24"/>
                      <w:lang w:eastAsia="zh-CN"/>
                    </w:rPr>
                    <w:t>油烟净化器</w:t>
                  </w:r>
                </w:p>
              </w:tc>
              <w:tc>
                <w:tcPr>
                  <w:tcW w:w="84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1</w:t>
                  </w:r>
                </w:p>
              </w:tc>
              <w:tc>
                <w:tcPr>
                  <w:tcW w:w="134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sz w:val="24"/>
                      <w:szCs w:val="24"/>
                      <w:lang w:eastAsia="zh-CN"/>
                    </w:rPr>
                    <w:t>油烟净化器</w:t>
                  </w:r>
                </w:p>
              </w:tc>
              <w:tc>
                <w:tcPr>
                  <w:tcW w:w="102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1</w:t>
                  </w:r>
                </w:p>
              </w:tc>
              <w:tc>
                <w:tcPr>
                  <w:tcW w:w="330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满足</w:t>
                  </w:r>
                  <w:r>
                    <w:rPr>
                      <w:rFonts w:hint="default" w:ascii="Times New Roman" w:hAnsi="Times New Roman" w:cs="Times New Roman"/>
                      <w:sz w:val="24"/>
                      <w:szCs w:val="24"/>
                    </w:rPr>
                    <w:t>《饮食业油烟排放标准》（试行）（GB18483-2001）中表2标准。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9" w:hRule="atLeast"/>
                <w:jc w:val="center"/>
              </w:trPr>
              <w:tc>
                <w:tcPr>
                  <w:tcW w:w="78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eastAsiaTheme="minorEastAsia"/>
                      <w:sz w:val="24"/>
                      <w:szCs w:val="24"/>
                      <w:lang w:eastAsia="zh-CN"/>
                    </w:rPr>
                  </w:pPr>
                  <w:r>
                    <w:rPr>
                      <w:rFonts w:hint="default" w:ascii="Times New Roman" w:hAnsi="Times New Roman" w:cs="Times New Roman"/>
                      <w:sz w:val="24"/>
                      <w:szCs w:val="24"/>
                      <w:lang w:eastAsia="zh-CN"/>
                    </w:rPr>
                    <w:t>噪声</w:t>
                  </w:r>
                </w:p>
              </w:tc>
              <w:tc>
                <w:tcPr>
                  <w:tcW w:w="149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szCs w:val="24"/>
                    </w:rPr>
                  </w:pPr>
                  <w:r>
                    <w:rPr>
                      <w:rFonts w:hint="default" w:ascii="Times New Roman" w:hAnsi="Times New Roman" w:cs="Times New Roman"/>
                      <w:b w:val="0"/>
                      <w:bCs w:val="0"/>
                      <w:sz w:val="24"/>
                      <w:szCs w:val="24"/>
                      <w:vertAlign w:val="baseline"/>
                      <w:lang w:val="en-US" w:eastAsia="zh-CN"/>
                    </w:rPr>
                    <w:t>选用低噪设备、减震措施</w:t>
                  </w:r>
                </w:p>
              </w:tc>
              <w:tc>
                <w:tcPr>
                  <w:tcW w:w="84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1</w:t>
                  </w:r>
                </w:p>
              </w:tc>
              <w:tc>
                <w:tcPr>
                  <w:tcW w:w="134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选用低噪设备、减震措施</w:t>
                  </w:r>
                </w:p>
              </w:tc>
              <w:tc>
                <w:tcPr>
                  <w:tcW w:w="102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1</w:t>
                  </w:r>
                </w:p>
              </w:tc>
              <w:tc>
                <w:tcPr>
                  <w:tcW w:w="330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满足</w:t>
                  </w:r>
                  <w:r>
                    <w:rPr>
                      <w:rFonts w:hint="default" w:ascii="Times New Roman" w:hAnsi="Times New Roman" w:cs="Times New Roman"/>
                      <w:color w:val="000000" w:themeColor="text1"/>
                      <w:sz w:val="24"/>
                      <w:szCs w:val="24"/>
                      <w14:textFill>
                        <w14:solidFill>
                          <w14:schemeClr w14:val="tx1"/>
                        </w14:solidFill>
                      </w14:textFill>
                    </w:rPr>
                    <w:t>《工业企业厂界环境噪声排放标准》（GB12348-2008）3类标准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785"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固体废物</w:t>
                  </w:r>
                </w:p>
              </w:tc>
              <w:tc>
                <w:tcPr>
                  <w:tcW w:w="149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石墨库</w:t>
                  </w:r>
                </w:p>
              </w:tc>
              <w:tc>
                <w:tcPr>
                  <w:tcW w:w="84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1</w:t>
                  </w:r>
                </w:p>
              </w:tc>
              <w:tc>
                <w:tcPr>
                  <w:tcW w:w="134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石墨库</w:t>
                  </w:r>
                </w:p>
              </w:tc>
              <w:tc>
                <w:tcPr>
                  <w:tcW w:w="102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1</w:t>
                  </w:r>
                </w:p>
              </w:tc>
              <w:tc>
                <w:tcPr>
                  <w:tcW w:w="3300"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sz w:val="24"/>
                      <w:szCs w:val="24"/>
                    </w:rPr>
                    <w:t>无害化处置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78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szCs w:val="24"/>
                      <w:lang w:eastAsia="zh-CN"/>
                    </w:rPr>
                  </w:pPr>
                </w:p>
              </w:tc>
              <w:tc>
                <w:tcPr>
                  <w:tcW w:w="149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危废库</w:t>
                  </w:r>
                </w:p>
              </w:tc>
              <w:tc>
                <w:tcPr>
                  <w:tcW w:w="84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1</w:t>
                  </w:r>
                </w:p>
              </w:tc>
              <w:tc>
                <w:tcPr>
                  <w:tcW w:w="134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危废库</w:t>
                  </w:r>
                </w:p>
              </w:tc>
              <w:tc>
                <w:tcPr>
                  <w:tcW w:w="102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1</w:t>
                  </w:r>
                </w:p>
              </w:tc>
              <w:tc>
                <w:tcPr>
                  <w:tcW w:w="3300"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78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szCs w:val="24"/>
                      <w:lang w:eastAsia="zh-CN"/>
                    </w:rPr>
                  </w:pPr>
                </w:p>
              </w:tc>
              <w:tc>
                <w:tcPr>
                  <w:tcW w:w="149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垃圾桶</w:t>
                  </w:r>
                </w:p>
              </w:tc>
              <w:tc>
                <w:tcPr>
                  <w:tcW w:w="84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若干</w:t>
                  </w:r>
                </w:p>
              </w:tc>
              <w:tc>
                <w:tcPr>
                  <w:tcW w:w="134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垃圾桶</w:t>
                  </w:r>
                </w:p>
              </w:tc>
              <w:tc>
                <w:tcPr>
                  <w:tcW w:w="102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若干</w:t>
                  </w:r>
                </w:p>
              </w:tc>
              <w:tc>
                <w:tcPr>
                  <w:tcW w:w="3300"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78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szCs w:val="24"/>
                      <w:lang w:eastAsia="zh-CN"/>
                    </w:rPr>
                  </w:pPr>
                  <w:r>
                    <w:rPr>
                      <w:rFonts w:hint="eastAsia" w:ascii="Times New Roman" w:hAnsi="Times New Roman" w:cs="Times New Roman"/>
                      <w:sz w:val="24"/>
                      <w:szCs w:val="24"/>
                      <w:lang w:eastAsia="zh-CN"/>
                    </w:rPr>
                    <w:t>环境风险</w:t>
                  </w:r>
                </w:p>
              </w:tc>
              <w:tc>
                <w:tcPr>
                  <w:tcW w:w="2340"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4"/>
                      <w:szCs w:val="24"/>
                      <w:vertAlign w:val="baseline"/>
                      <w:lang w:val="en-US" w:eastAsia="zh-CN"/>
                    </w:rPr>
                  </w:pPr>
                  <w:r>
                    <w:rPr>
                      <w:rFonts w:hint="eastAsia" w:ascii="宋体" w:hAnsi="宋体" w:eastAsia="宋体" w:cs="宋体"/>
                      <w:sz w:val="24"/>
                      <w:szCs w:val="24"/>
                      <w:vertAlign w:val="baseline"/>
                      <w:lang w:val="en-US" w:eastAsia="zh-CN"/>
                    </w:rPr>
                    <w:t>事故应急池75m</w:t>
                  </w:r>
                  <w:r>
                    <w:rPr>
                      <w:rFonts w:hint="eastAsia" w:ascii="宋体" w:hAnsi="宋体" w:eastAsia="宋体" w:cs="宋体"/>
                      <w:sz w:val="24"/>
                      <w:szCs w:val="24"/>
                      <w:vertAlign w:val="superscript"/>
                      <w:lang w:val="en-US" w:eastAsia="zh-CN"/>
                    </w:rPr>
                    <w:t xml:space="preserve"> 3</w:t>
                  </w:r>
                  <w:r>
                    <w:rPr>
                      <w:rFonts w:hint="eastAsia" w:ascii="宋体" w:hAnsi="宋体" w:eastAsia="宋体" w:cs="宋体"/>
                      <w:sz w:val="24"/>
                      <w:szCs w:val="24"/>
                      <w:vertAlign w:val="baseline"/>
                      <w:lang w:val="en-US" w:eastAsia="zh-CN"/>
                    </w:rPr>
                    <w:t>，并履行突发环境事故应急预案</w:t>
                  </w:r>
                </w:p>
              </w:tc>
              <w:tc>
                <w:tcPr>
                  <w:tcW w:w="2372"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4"/>
                      <w:szCs w:val="24"/>
                      <w:vertAlign w:val="baseline"/>
                      <w:lang w:val="en-US" w:eastAsia="zh-CN"/>
                    </w:rPr>
                  </w:pPr>
                  <w:r>
                    <w:rPr>
                      <w:rFonts w:hint="eastAsia" w:ascii="宋体" w:hAnsi="宋体" w:eastAsia="宋体" w:cs="宋体"/>
                      <w:sz w:val="24"/>
                      <w:szCs w:val="24"/>
                      <w:vertAlign w:val="baseline"/>
                      <w:lang w:val="en-US" w:eastAsia="zh-CN"/>
                    </w:rPr>
                    <w:t>事故应急池75m</w:t>
                  </w:r>
                  <w:r>
                    <w:rPr>
                      <w:rFonts w:hint="eastAsia" w:ascii="宋体" w:hAnsi="宋体" w:eastAsia="宋体" w:cs="宋体"/>
                      <w:sz w:val="24"/>
                      <w:szCs w:val="24"/>
                      <w:vertAlign w:val="superscript"/>
                      <w:lang w:val="en-US" w:eastAsia="zh-CN"/>
                    </w:rPr>
                    <w:t xml:space="preserve"> 3</w:t>
                  </w:r>
                  <w:r>
                    <w:rPr>
                      <w:rFonts w:hint="eastAsia" w:ascii="宋体" w:hAnsi="宋体" w:eastAsia="宋体" w:cs="宋体"/>
                      <w:sz w:val="24"/>
                      <w:szCs w:val="24"/>
                      <w:vertAlign w:val="baseline"/>
                      <w:lang w:val="en-US" w:eastAsia="zh-CN"/>
                    </w:rPr>
                    <w:t>，已备案，备案编号为340181-2021-013-L</w:t>
                  </w:r>
                </w:p>
              </w:tc>
              <w:tc>
                <w:tcPr>
                  <w:tcW w:w="330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已落实</w:t>
                  </w:r>
                </w:p>
              </w:tc>
            </w:tr>
          </w:tbl>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4"/>
                <w:szCs w:val="24"/>
                <w:lang w:val="en-US" w:eastAsia="zh-CN"/>
              </w:rPr>
            </w:pPr>
          </w:p>
          <w:p>
            <w:pPr>
              <w:pStyle w:val="3"/>
              <w:keepNext w:val="0"/>
              <w:keepLines w:val="0"/>
              <w:pageBreakBefore w:val="0"/>
              <w:widowControl w:val="0"/>
              <w:kinsoku/>
              <w:wordWrap/>
              <w:overflowPunct/>
              <w:topLinePunct w:val="0"/>
              <w:autoSpaceDE/>
              <w:autoSpaceDN/>
              <w:bidi w:val="0"/>
              <w:adjustRightInd/>
              <w:snapToGrid/>
              <w:spacing w:before="0"/>
              <w:ind w:left="0"/>
              <w:textAlignment w:val="auto"/>
              <w:rPr>
                <w:rFonts w:hint="eastAsia"/>
                <w:sz w:val="32"/>
                <w:szCs w:val="32"/>
                <w:lang w:val="en-US" w:eastAsia="zh-CN"/>
              </w:rPr>
            </w:pPr>
            <w:bookmarkStart w:id="92" w:name="_Toc20700"/>
            <w:bookmarkStart w:id="93" w:name="_Toc22190"/>
            <w:bookmarkStart w:id="94" w:name="_Toc20119"/>
            <w:bookmarkStart w:id="95" w:name="_Toc29971"/>
            <w:bookmarkStart w:id="96" w:name="_Toc22244"/>
            <w:bookmarkStart w:id="97" w:name="_Toc8188"/>
            <w:bookmarkStart w:id="98" w:name="_Toc26570"/>
            <w:bookmarkStart w:id="99" w:name="_Toc27080"/>
            <w:bookmarkStart w:id="100" w:name="_Toc32496"/>
            <w:bookmarkStart w:id="101" w:name="_Toc9684"/>
            <w:bookmarkStart w:id="102" w:name="_Toc26202"/>
            <w:bookmarkStart w:id="103" w:name="_Toc2226"/>
            <w:bookmarkStart w:id="104" w:name="_Toc22301"/>
            <w:bookmarkStart w:id="105" w:name="_Toc11985"/>
            <w:bookmarkStart w:id="106" w:name="_Toc25131"/>
            <w:bookmarkStart w:id="107" w:name="_Toc22360"/>
            <w:r>
              <w:rPr>
                <w:rFonts w:hint="eastAsia"/>
                <w:sz w:val="32"/>
                <w:szCs w:val="32"/>
                <w:lang w:val="en-US" w:eastAsia="zh-CN"/>
              </w:rPr>
              <w:t>表四 环境影响报告表主要结论及其审批部门审批决定</w:t>
            </w:r>
            <w:bookmarkEnd w:id="92"/>
            <w:bookmarkEnd w:id="93"/>
            <w:bookmarkEnd w:id="94"/>
            <w:bookmarkEnd w:id="95"/>
            <w:bookmarkEnd w:id="96"/>
            <w:bookmarkEnd w:id="97"/>
            <w:bookmarkEnd w:id="98"/>
            <w:bookmarkEnd w:id="99"/>
            <w:bookmarkEnd w:id="100"/>
          </w:p>
          <w:p>
            <w:pPr>
              <w:pStyle w:val="4"/>
              <w:keepNext/>
              <w:keepLines/>
              <w:pageBreakBefore w:val="0"/>
              <w:widowControl w:val="0"/>
              <w:numPr>
                <w:ilvl w:val="0"/>
                <w:numId w:val="5"/>
              </w:numPr>
              <w:kinsoku/>
              <w:wordWrap/>
              <w:overflowPunct/>
              <w:topLinePunct w:val="0"/>
              <w:autoSpaceDE/>
              <w:autoSpaceDN/>
              <w:bidi w:val="0"/>
              <w:adjustRightInd/>
              <w:snapToGrid w:val="0"/>
              <w:spacing w:before="0" w:after="0" w:line="240" w:lineRule="auto"/>
              <w:textAlignment w:val="auto"/>
              <w:rPr>
                <w:rFonts w:hint="eastAsia" w:asciiTheme="minorEastAsia" w:hAnsiTheme="minorEastAsia" w:eastAsiaTheme="minorEastAsia" w:cstheme="minorEastAsia"/>
                <w:sz w:val="30"/>
                <w:szCs w:val="30"/>
                <w:lang w:val="en-US" w:eastAsia="zh-CN"/>
              </w:rPr>
            </w:pPr>
            <w:bookmarkStart w:id="108" w:name="_Toc3045"/>
            <w:bookmarkStart w:id="109" w:name="_Toc7331"/>
            <w:r>
              <w:rPr>
                <w:rFonts w:hint="eastAsia" w:asciiTheme="minorEastAsia" w:hAnsiTheme="minorEastAsia" w:eastAsiaTheme="minorEastAsia" w:cstheme="minorEastAsia"/>
                <w:sz w:val="30"/>
                <w:szCs w:val="30"/>
                <w:lang w:val="en-US" w:eastAsia="zh-CN"/>
              </w:rPr>
              <w:t>环境影响报告表主要结论及建议</w:t>
            </w:r>
            <w:bookmarkEnd w:id="101"/>
            <w:bookmarkEnd w:id="102"/>
            <w:bookmarkEnd w:id="103"/>
            <w:bookmarkEnd w:id="104"/>
            <w:bookmarkEnd w:id="105"/>
            <w:bookmarkEnd w:id="106"/>
            <w:bookmarkEnd w:id="107"/>
            <w:bookmarkEnd w:id="108"/>
            <w:bookmarkEnd w:id="109"/>
            <w:bookmarkStart w:id="110" w:name="_Toc17279"/>
            <w:bookmarkStart w:id="111" w:name="_Toc1074"/>
            <w:bookmarkStart w:id="112" w:name="_Toc24283"/>
            <w:bookmarkStart w:id="113" w:name="_Toc21118"/>
            <w:bookmarkStart w:id="114" w:name="_Toc6797"/>
            <w:bookmarkStart w:id="115" w:name="_Toc19890"/>
            <w:bookmarkStart w:id="116" w:name="_Toc32179"/>
          </w:p>
          <w:p>
            <w:pPr>
              <w:pStyle w:val="5"/>
              <w:keepNext w:val="0"/>
              <w:keepLines w:val="0"/>
              <w:pageBreakBefore w:val="0"/>
              <w:widowControl w:val="0"/>
              <w:kinsoku/>
              <w:wordWrap/>
              <w:overflowPunct/>
              <w:topLinePunct w:val="0"/>
              <w:autoSpaceDE/>
              <w:autoSpaceDN/>
              <w:bidi w:val="0"/>
              <w:adjustRightInd/>
              <w:snapToGrid/>
              <w:spacing w:before="0"/>
              <w:ind w:left="0"/>
              <w:jc w:val="both"/>
              <w:textAlignment w:val="auto"/>
              <w:rPr>
                <w:rFonts w:hint="eastAsia"/>
                <w:sz w:val="28"/>
                <w:szCs w:val="28"/>
                <w:lang w:val="en-US" w:eastAsia="zh-CN"/>
              </w:rPr>
            </w:pPr>
            <w:r>
              <w:rPr>
                <w:rFonts w:hint="eastAsia"/>
                <w:sz w:val="28"/>
                <w:szCs w:val="28"/>
                <w:lang w:val="en-US" w:eastAsia="zh-CN"/>
              </w:rPr>
              <w:t>1.1结论</w:t>
            </w:r>
            <w:bookmarkEnd w:id="110"/>
            <w:bookmarkEnd w:id="111"/>
            <w:bookmarkEnd w:id="112"/>
            <w:bookmarkEnd w:id="113"/>
            <w:bookmarkEnd w:id="114"/>
            <w:bookmarkEnd w:id="115"/>
            <w:bookmarkEnd w:id="116"/>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b/>
                <w:bCs/>
                <w:sz w:val="24"/>
                <w:szCs w:val="24"/>
              </w:rPr>
            </w:pPr>
            <w:r>
              <w:rPr>
                <w:rFonts w:hint="eastAsia"/>
                <w:b/>
                <w:bCs/>
                <w:sz w:val="24"/>
                <w:szCs w:val="24"/>
                <w:lang w:val="en-US" w:eastAsia="zh-CN"/>
              </w:rPr>
              <w:t>1、</w:t>
            </w:r>
            <w:r>
              <w:rPr>
                <w:b/>
                <w:bCs/>
                <w:sz w:val="24"/>
                <w:szCs w:val="24"/>
              </w:rPr>
              <w:t>项目概况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安徽芯一信息材料有限公司拟建于巢湖市中科先进制造创新产业园9号厂房，项目东侧为安徽晶联电子科技有限公司、西侧为荒地、南侧为向阳南路、北侧为安徽晶联电子科技有限公司仓库。地理坐标为经度：117°9043〞纬度：31°5683〞，项目总投资为2516万元，环保投资为</w:t>
            </w:r>
            <w:r>
              <w:rPr>
                <w:rFonts w:hint="eastAsia"/>
                <w:sz w:val="24"/>
                <w:szCs w:val="24"/>
              </w:rPr>
              <w:t>54.8</w:t>
            </w:r>
            <w:r>
              <w:rPr>
                <w:sz w:val="24"/>
                <w:szCs w:val="24"/>
              </w:rPr>
              <w:t>万元，占地面积3</w:t>
            </w:r>
            <w:r>
              <w:rPr>
                <w:rFonts w:hint="eastAsia"/>
                <w:sz w:val="24"/>
                <w:szCs w:val="24"/>
              </w:rPr>
              <w:t>5</w:t>
            </w:r>
            <w:r>
              <w:rPr>
                <w:sz w:val="24"/>
                <w:szCs w:val="24"/>
              </w:rPr>
              <w:t>00m</w:t>
            </w:r>
            <w:r>
              <w:rPr>
                <w:sz w:val="24"/>
                <w:szCs w:val="24"/>
                <w:vertAlign w:val="superscript"/>
              </w:rPr>
              <w:t>2</w:t>
            </w:r>
            <w:r>
              <w:rPr>
                <w:sz w:val="24"/>
                <w:szCs w:val="24"/>
              </w:rPr>
              <w:t>，建筑面积3000m</w:t>
            </w:r>
            <w:r>
              <w:rPr>
                <w:sz w:val="24"/>
                <w:szCs w:val="24"/>
                <w:vertAlign w:val="superscript"/>
              </w:rPr>
              <w:t>2</w:t>
            </w:r>
            <w:r>
              <w:rPr>
                <w:sz w:val="24"/>
                <w:szCs w:val="24"/>
              </w:rPr>
              <w:t>，生产厂房设有化学气相沉积15条生产线的车间；模具成品机加工车间；打磨清洗车间；检验包装车间等。项目建成后主要通过化学气相沉积法通过高温热解反应制备获得的一种氮化硼产品。</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b/>
                <w:bCs/>
                <w:i w:val="0"/>
                <w:iCs w:val="0"/>
                <w:sz w:val="24"/>
                <w:szCs w:val="24"/>
              </w:rPr>
            </w:pPr>
            <w:r>
              <w:rPr>
                <w:b/>
                <w:bCs/>
                <w:i w:val="0"/>
                <w:iCs w:val="0"/>
                <w:sz w:val="24"/>
                <w:szCs w:val="24"/>
              </w:rPr>
              <w:t>2、项目产业政策相符性及选址合理性</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rPr>
              <w:t>本项目建成后主要通过化学气相沉积法通过高温热解反应制备获得的一种氮化硼产品。</w:t>
            </w:r>
            <w:r>
              <w:rPr>
                <w:sz w:val="24"/>
                <w:szCs w:val="24"/>
              </w:rPr>
              <w:t>根据《国务院关于发布实施&lt;促进产业结构调整暂行规定&gt;的决定》，对照《产业结构调整指导目录（2019年本）》可知，该项目属于鼓励类中</w:t>
            </w:r>
            <w:r>
              <w:rPr>
                <w:rFonts w:hint="eastAsia"/>
                <w:sz w:val="24"/>
                <w:szCs w:val="24"/>
                <w:lang w:eastAsia="zh-CN"/>
              </w:rPr>
              <w:t>“</w:t>
            </w:r>
            <w:r>
              <w:rPr>
                <w:sz w:val="24"/>
                <w:szCs w:val="24"/>
              </w:rPr>
              <w:t>十九、轻工”中的</w:t>
            </w:r>
            <w:r>
              <w:rPr>
                <w:rFonts w:hint="eastAsia"/>
                <w:sz w:val="24"/>
                <w:szCs w:val="24"/>
                <w:lang w:eastAsia="zh-CN"/>
              </w:rPr>
              <w:t>”</w:t>
            </w:r>
            <w:r>
              <w:rPr>
                <w:sz w:val="24"/>
                <w:szCs w:val="24"/>
              </w:rPr>
              <w:t>应用于工业、医学、电子、航空航天等领域的特种陶瓷生产及技术、整备开发”。符合国家的产业政策。对照《巢湖流域水污染防治条例》</w:t>
            </w:r>
            <w:r>
              <w:rPr>
                <w:rFonts w:hint="eastAsia"/>
                <w:sz w:val="24"/>
                <w:szCs w:val="24"/>
                <w:lang w:eastAsia="zh-CN"/>
              </w:rPr>
              <w:t>（</w:t>
            </w:r>
            <w:r>
              <w:rPr>
                <w:sz w:val="24"/>
                <w:szCs w:val="24"/>
              </w:rPr>
              <w:t>2019年修订）本项目属于巢湖水环境三级保护区。根据条例第二十三条 水环境一、二、三级保护区内禁止下列行为：</w:t>
            </w:r>
            <w:r>
              <w:rPr>
                <w:rFonts w:hint="eastAsia"/>
                <w:sz w:val="24"/>
                <w:szCs w:val="24"/>
                <w:lang w:eastAsia="zh-CN"/>
              </w:rPr>
              <w:t>（</w:t>
            </w:r>
            <w:r>
              <w:rPr>
                <w:sz w:val="24"/>
                <w:szCs w:val="24"/>
              </w:rPr>
              <w:t>一</w:t>
            </w:r>
            <w:r>
              <w:rPr>
                <w:rFonts w:hint="eastAsia"/>
                <w:sz w:val="24"/>
                <w:szCs w:val="24"/>
                <w:lang w:eastAsia="zh-CN"/>
              </w:rPr>
              <w:t>）</w:t>
            </w:r>
            <w:r>
              <w:rPr>
                <w:sz w:val="24"/>
                <w:szCs w:val="24"/>
              </w:rPr>
              <w:t>新建化学制浆造纸企业；</w:t>
            </w:r>
            <w:r>
              <w:rPr>
                <w:rFonts w:hint="eastAsia"/>
                <w:sz w:val="24"/>
                <w:szCs w:val="24"/>
                <w:lang w:eastAsia="zh-CN"/>
              </w:rPr>
              <w:t>（</w:t>
            </w:r>
            <w:r>
              <w:rPr>
                <w:sz w:val="24"/>
                <w:szCs w:val="24"/>
              </w:rPr>
              <w:t>二</w:t>
            </w:r>
            <w:r>
              <w:rPr>
                <w:rFonts w:hint="eastAsia"/>
                <w:sz w:val="24"/>
                <w:szCs w:val="24"/>
                <w:lang w:eastAsia="zh-CN"/>
              </w:rPr>
              <w:t>）</w:t>
            </w:r>
            <w:r>
              <w:rPr>
                <w:sz w:val="24"/>
                <w:szCs w:val="24"/>
              </w:rPr>
              <w:t>新建制革、化工、印染、电镀、酿造、水泥、石棉、玻璃等水污染严重的小型项目；</w:t>
            </w:r>
            <w:r>
              <w:rPr>
                <w:rFonts w:hint="eastAsia"/>
                <w:sz w:val="24"/>
                <w:szCs w:val="24"/>
                <w:lang w:eastAsia="zh-CN"/>
              </w:rPr>
              <w:t>（</w:t>
            </w:r>
            <w:r>
              <w:rPr>
                <w:sz w:val="24"/>
                <w:szCs w:val="24"/>
              </w:rPr>
              <w:t>三</w:t>
            </w:r>
            <w:r>
              <w:rPr>
                <w:rFonts w:hint="eastAsia"/>
                <w:sz w:val="24"/>
                <w:szCs w:val="24"/>
                <w:lang w:eastAsia="zh-CN"/>
              </w:rPr>
              <w:t>）</w:t>
            </w:r>
            <w:r>
              <w:rPr>
                <w:sz w:val="24"/>
                <w:szCs w:val="24"/>
              </w:rPr>
              <w:t>销售、使用含磷洗涤用品；</w:t>
            </w:r>
            <w:r>
              <w:rPr>
                <w:rFonts w:hint="eastAsia"/>
                <w:sz w:val="24"/>
                <w:szCs w:val="24"/>
                <w:lang w:eastAsia="zh-CN"/>
              </w:rPr>
              <w:t>（</w:t>
            </w:r>
            <w:r>
              <w:rPr>
                <w:sz w:val="24"/>
                <w:szCs w:val="24"/>
              </w:rPr>
              <w:t>四</w:t>
            </w:r>
            <w:r>
              <w:rPr>
                <w:rFonts w:hint="eastAsia"/>
                <w:sz w:val="24"/>
                <w:szCs w:val="24"/>
                <w:lang w:eastAsia="zh-CN"/>
              </w:rPr>
              <w:t>）</w:t>
            </w:r>
            <w:r>
              <w:rPr>
                <w:sz w:val="24"/>
                <w:szCs w:val="24"/>
              </w:rPr>
              <w:t>围湖造地；</w:t>
            </w:r>
            <w:r>
              <w:rPr>
                <w:rFonts w:hint="eastAsia"/>
                <w:sz w:val="24"/>
                <w:szCs w:val="24"/>
                <w:lang w:eastAsia="zh-CN"/>
              </w:rPr>
              <w:t>（</w:t>
            </w:r>
            <w:r>
              <w:rPr>
                <w:sz w:val="24"/>
                <w:szCs w:val="24"/>
              </w:rPr>
              <w:t>五</w:t>
            </w:r>
            <w:r>
              <w:rPr>
                <w:rFonts w:hint="eastAsia"/>
                <w:sz w:val="24"/>
                <w:szCs w:val="24"/>
                <w:lang w:eastAsia="zh-CN"/>
              </w:rPr>
              <w:t>）</w:t>
            </w:r>
            <w:r>
              <w:rPr>
                <w:sz w:val="24"/>
                <w:szCs w:val="24"/>
              </w:rPr>
              <w:t>法律、法规禁止的其他行为。严格限制在水环境三级保护区内新建制革、化工、印染、电镀、酿造、水泥、石棉、玻璃等水污染严重的大中型项目；确需新建的，应当事先报经省人民政府生态环境主管部门同意。其中，排放含氮、磷等污染物的项目，按照不低于该项目氮、磷等重点水污染物年排放总量指标，实行减量替代。本项目为非金属矿物制品业中的</w:t>
            </w:r>
            <w:r>
              <w:rPr>
                <w:rFonts w:hint="eastAsia"/>
                <w:sz w:val="24"/>
                <w:szCs w:val="24"/>
                <w:lang w:eastAsia="zh-CN"/>
              </w:rPr>
              <w:t>“</w:t>
            </w:r>
            <w:r>
              <w:rPr>
                <w:sz w:val="24"/>
                <w:szCs w:val="24"/>
              </w:rPr>
              <w:t>陶瓷制品制造</w:t>
            </w:r>
            <w:r>
              <w:rPr>
                <w:rFonts w:hint="eastAsia"/>
                <w:sz w:val="24"/>
                <w:szCs w:val="24"/>
                <w:lang w:eastAsia="zh-CN"/>
              </w:rPr>
              <w:t>”、</w:t>
            </w:r>
            <w:r>
              <w:rPr>
                <w:sz w:val="24"/>
                <w:szCs w:val="24"/>
              </w:rPr>
              <w:t>不属于巢湖流域水污染防治条例的禁止类项目。符合国家的产业政策。本项目选址位于巢湖市中科先进制造创新产业园9号厂房，地理位置优越，交通便利，项目区周围无饮用水源保护区、自然保护区、风景名胜区和生态环境敏感区。同时，根据巢湖市人民政府颁发的巢国用（2011</w:t>
            </w:r>
            <w:r>
              <w:rPr>
                <w:rFonts w:hint="eastAsia"/>
                <w:sz w:val="24"/>
                <w:szCs w:val="24"/>
                <w:lang w:eastAsia="zh-CN"/>
              </w:rPr>
              <w:t>）</w:t>
            </w:r>
            <w:r>
              <w:rPr>
                <w:sz w:val="24"/>
                <w:szCs w:val="24"/>
              </w:rPr>
              <w:t>第 02022 号土地证，地类用途为工业用地，项目属于工业性质用地，符合巢湖市人们政府颁发的土地证要求，因此本项目的选址合理。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default"/>
                <w:sz w:val="24"/>
                <w:szCs w:val="24"/>
                <w:lang w:val="en-US" w:eastAsia="zh-CN"/>
              </w:rPr>
              <w:t>本项目选址位于巢湖市中科先进制造创新产业园9号厂房，地理位置优越，交通便</w:t>
            </w:r>
            <w:r>
              <w:rPr>
                <w:sz w:val="24"/>
                <w:szCs w:val="24"/>
              </w:rPr>
              <w:t>利，项目区周围无饮用水源保护区、自然保护区、风景名胜区和生态环境敏感区。同时，根据巢湖市人民政府颁发的巢国用（2011</w:t>
            </w:r>
            <w:r>
              <w:rPr>
                <w:rFonts w:hint="eastAsia"/>
                <w:sz w:val="24"/>
                <w:szCs w:val="24"/>
                <w:lang w:eastAsia="zh-CN"/>
              </w:rPr>
              <w:t>）</w:t>
            </w:r>
            <w:r>
              <w:rPr>
                <w:sz w:val="24"/>
                <w:szCs w:val="24"/>
              </w:rPr>
              <w:t>第02022号土地证，地类用途为工业用地，项目属于工业性质用地，符合巢湖市人们政府颁发的土地证要求，因此本项目的选址合理。</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b/>
                <w:bCs/>
                <w:sz w:val="24"/>
                <w:szCs w:val="24"/>
              </w:rPr>
            </w:pPr>
            <w:r>
              <w:rPr>
                <w:b/>
                <w:bCs/>
                <w:sz w:val="24"/>
                <w:szCs w:val="24"/>
              </w:rPr>
              <w:t>3、环境质量现状评价结论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1）空气质量现状结论：该项目所在区域属于二类区，空气质量标准执行《环境空气质量标准》（GB3095-2012）二级标准。本次环境空气质量现状引用距项目地约50米的《巢湖市升戎食品有限公司年产10000吨可可类制品项目》中2018年10月04日至2018年10月10日连续7天的监测数据，根据监测结果可知，项目所在区域的环境空气质量状况良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2）地表水环境质量现状结论：项目区最近的地表水系为裕溪河，根据水环境功能区域划分，裕溪河执行《地表水环境质量标准》（GB3838-2002）III类标准。本次评价地表水环境质量现状根据合肥市2018年10月环境质量月报，裕溪河共监测1个断面（三胜大队渡口），为国考断面。监测结果表明该国考断面为Ⅱ类水质，水质优。评价指标为《地表水环境质量标准》（GB3838-2002）表1中除水温、总氮、粪大肠菌群以外的21项指标。监测结果表明1个断面评价指标均可满足《地表水环境质量标准》（GB3838-2002）中Ⅲ类水体标准要求，水质良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（3）声环境质量现状结论：</w:t>
            </w:r>
            <w:r>
              <w:rPr>
                <w:rFonts w:hint="eastAsia"/>
                <w:sz w:val="24"/>
                <w:szCs w:val="24"/>
              </w:rPr>
              <w:t>本次根据委托</w:t>
            </w:r>
            <w:r>
              <w:rPr>
                <w:sz w:val="24"/>
                <w:szCs w:val="24"/>
              </w:rPr>
              <w:t>安徽迈峰检测技术有限公司根据</w:t>
            </w:r>
            <w:r>
              <w:rPr>
                <w:rFonts w:hint="eastAsia"/>
                <w:sz w:val="24"/>
                <w:szCs w:val="24"/>
              </w:rPr>
              <w:t>2020年1月2日到2020年1月3日两天的</w:t>
            </w:r>
            <w:r>
              <w:rPr>
                <w:sz w:val="24"/>
                <w:szCs w:val="24"/>
              </w:rPr>
              <w:t>现场</w:t>
            </w:r>
            <w:r>
              <w:rPr>
                <w:rFonts w:hint="eastAsia"/>
                <w:sz w:val="24"/>
                <w:szCs w:val="24"/>
              </w:rPr>
              <w:t>监测</w:t>
            </w:r>
            <w:r>
              <w:rPr>
                <w:sz w:val="24"/>
                <w:szCs w:val="24"/>
              </w:rPr>
              <w:t>，</w:t>
            </w:r>
            <w:r>
              <w:rPr>
                <w:rFonts w:hint="eastAsia"/>
                <w:sz w:val="24"/>
                <w:szCs w:val="24"/>
              </w:rPr>
              <w:t>厂</w:t>
            </w:r>
            <w:r>
              <w:rPr>
                <w:sz w:val="24"/>
                <w:szCs w:val="24"/>
              </w:rPr>
              <w:t>界东、西、</w:t>
            </w:r>
            <w:r>
              <w:rPr>
                <w:rFonts w:hint="eastAsia"/>
                <w:sz w:val="24"/>
                <w:szCs w:val="24"/>
                <w:lang w:eastAsia="zh-CN"/>
              </w:rPr>
              <w:t>南、</w:t>
            </w:r>
            <w:r>
              <w:rPr>
                <w:sz w:val="24"/>
                <w:szCs w:val="24"/>
              </w:rPr>
              <w:t>北侧声环境质量能够满足《声环境质量标准》（GB3096-2008）</w:t>
            </w:r>
            <w:r>
              <w:rPr>
                <w:rFonts w:hint="eastAsia"/>
                <w:sz w:val="24"/>
                <w:szCs w:val="24"/>
                <w:lang w:val="en-US" w:eastAsia="zh-CN"/>
              </w:rPr>
              <w:t>3</w:t>
            </w:r>
            <w:r>
              <w:rPr>
                <w:sz w:val="24"/>
                <w:szCs w:val="24"/>
              </w:rPr>
              <w:t>类标准要求</w:t>
            </w:r>
            <w:r>
              <w:rPr>
                <w:rFonts w:hint="eastAsia"/>
                <w:sz w:val="24"/>
                <w:szCs w:val="24"/>
              </w:rPr>
              <w:t>。</w:t>
            </w:r>
            <w:r>
              <w:rPr>
                <w:sz w:val="24"/>
                <w:szCs w:val="24"/>
              </w:rPr>
              <w:t>说明项目所在地声环境质量较好。</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b/>
                <w:bCs/>
                <w:sz w:val="24"/>
                <w:szCs w:val="24"/>
              </w:rPr>
            </w:pPr>
            <w:r>
              <w:rPr>
                <w:b/>
                <w:bCs/>
                <w:sz w:val="24"/>
                <w:szCs w:val="24"/>
              </w:rPr>
              <w:t>4、环境影响分析以及污染防治对策</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（1）施工期环境影响分析</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ascii="宋体" w:hAnsi="宋体" w:eastAsia="宋体" w:cs="宋体"/>
                <w:sz w:val="24"/>
                <w:szCs w:val="24"/>
              </w:rPr>
              <w:t>①</w:t>
            </w:r>
            <w:r>
              <w:rPr>
                <w:sz w:val="24"/>
                <w:szCs w:val="24"/>
              </w:rPr>
              <w:t>大气环境影响分析</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本项目施工期设备安装全部采用物理连接方式，大气污染物主要是设备运输车辆和设备装卸过程中产生的汽车尾气和扬尘，由于运输车辆尾气呈非连续性点源排放，且车辆排气管高度较低，尾气扩散范围不大。设备装卸过程中扬尘主要来自外包装覆尘，数量较少。通过装卸过程中轻拿轻放、清扫等工作控制扬尘数量，尽量减少对周围环境的影响。</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ascii="宋体" w:hAnsi="宋体" w:eastAsia="宋体" w:cs="宋体"/>
                <w:sz w:val="24"/>
                <w:szCs w:val="24"/>
              </w:rPr>
              <w:t>②</w:t>
            </w:r>
            <w:r>
              <w:rPr>
                <w:sz w:val="24"/>
                <w:szCs w:val="24"/>
              </w:rPr>
              <w:t>水环境影响分析</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本项目施工期只涉及厂房设备安装，无废水产生。</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ascii="宋体" w:hAnsi="宋体" w:eastAsia="宋体" w:cs="宋体"/>
                <w:sz w:val="24"/>
                <w:szCs w:val="24"/>
              </w:rPr>
              <w:t>③</w:t>
            </w:r>
            <w:r>
              <w:rPr>
                <w:sz w:val="24"/>
                <w:szCs w:val="24"/>
              </w:rPr>
              <w:t>噪声影响分析</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本项目施工期间噪声主要来自于运输车辆及装卸设备，通过合理控制运输车辆及装卸设备的工作时间，减少负载运行可有效降低对周围环境的影响。</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ascii="宋体" w:hAnsi="宋体" w:eastAsia="宋体" w:cs="宋体"/>
                <w:sz w:val="24"/>
                <w:szCs w:val="24"/>
              </w:rPr>
              <w:t>④</w:t>
            </w:r>
            <w:r>
              <w:rPr>
                <w:sz w:val="24"/>
                <w:szCs w:val="24"/>
              </w:rPr>
              <w:t>固体废物影响分析</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项目施工期固体废物主要是设备的外包装，由专门公司回收利用，对周围环境无影响。施工人员不在施工现场住宿，施工现场不产生生活垃圾。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（2）营运期环境影响分析及污染防治对策</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ascii="宋体" w:hAnsi="宋体" w:eastAsia="宋体" w:cs="宋体"/>
                <w:sz w:val="24"/>
                <w:szCs w:val="24"/>
              </w:rPr>
              <w:t>①</w:t>
            </w:r>
            <w:r>
              <w:rPr>
                <w:sz w:val="24"/>
                <w:szCs w:val="24"/>
              </w:rPr>
              <w:t>废水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本项目营运期废水包括真空炉冷却水循环使用，不外排；产品清洗废水经沉淀池沉淀后的废水；喷淋塔定期更换废水经中和池处理后的废水。食堂废水经隔油池处理后与员工生活污水经化粪池预处理后的废水。污水统一汇入厂区污水总排口。项目综合废水预处理达《污水综合排放标准》（GB8978-1996）表4中三级标准接入市政污水管网，经巢湖市岗岭污水处理厂处理尾水达到《巢湖流域城镇污水处理厂和工业行业主要水污染物排放限值》（DB34/2710-2016）表1标准，其中未规定污染物指标执行《城镇污水处理厂污染物排放标准》一级标准中A标准后排放后外排至裕溪河。</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ascii="宋体" w:hAnsi="宋体" w:eastAsia="宋体" w:cs="宋体"/>
                <w:sz w:val="24"/>
                <w:szCs w:val="24"/>
              </w:rPr>
              <w:t>②</w:t>
            </w:r>
            <w:r>
              <w:rPr>
                <w:sz w:val="24"/>
                <w:szCs w:val="24"/>
              </w:rPr>
              <w:t>废气</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本项目运营后，主要废气为石墨模具产品机加工粉尘，机加工所有设备分别通过集气罩收集后由风机引入脉冲布袋除尘器</w:t>
            </w:r>
            <w:r>
              <w:rPr>
                <w:rFonts w:hint="eastAsia"/>
                <w:sz w:val="24"/>
                <w:szCs w:val="24"/>
              </w:rPr>
              <w:t>处理</w:t>
            </w:r>
            <w:r>
              <w:rPr>
                <w:sz w:val="24"/>
                <w:szCs w:val="24"/>
              </w:rPr>
              <w:t xml:space="preserve">后由一根不低于15m高的排气筒排放，未收集的部分无组织排放；端面抛光工序产生的粉尘，配备一台工业吸尘器收集，未收集部分无组织排放；化学气相沉积氯化氢废气，项目15条化学气相沉积炉产生的废气分别通过密闭管道收集后由风机引入碱液喷淋塔处理后，由一根不低于15m高排气筒排放。可有效减轻对大气的污染。   </w:t>
            </w:r>
            <w:r>
              <w:rPr>
                <w:rFonts w:hint="eastAsia"/>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ascii="宋体" w:hAnsi="宋体" w:eastAsia="宋体" w:cs="宋体"/>
                <w:sz w:val="24"/>
                <w:szCs w:val="24"/>
              </w:rPr>
              <w:t>③</w:t>
            </w:r>
            <w:r>
              <w:rPr>
                <w:sz w:val="24"/>
                <w:szCs w:val="24"/>
              </w:rPr>
              <w:t>噪声</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本项目主要噪声源为石墨模具产品机加工设备、风机、循环水泵等设备产生的机械噪声，通过相应的降噪、距离衰减、和建筑物隔声后，本项目运营期间可以达标排放，即厂界东、西、</w:t>
            </w:r>
            <w:r>
              <w:rPr>
                <w:rFonts w:hint="eastAsia"/>
                <w:sz w:val="24"/>
                <w:szCs w:val="24"/>
                <w:lang w:eastAsia="zh-CN"/>
              </w:rPr>
              <w:t>南、</w:t>
            </w:r>
            <w:r>
              <w:rPr>
                <w:sz w:val="24"/>
                <w:szCs w:val="24"/>
              </w:rPr>
              <w:t>北侧能达到噪声《工业企业厂界环境噪声排放标准》（GB12348-2008）3类标准。对附近敏感点和周边环境影响较小。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ascii="宋体" w:hAnsi="宋体" w:eastAsia="宋体" w:cs="宋体"/>
                <w:sz w:val="24"/>
                <w:szCs w:val="24"/>
              </w:rPr>
              <w:t>④</w:t>
            </w:r>
            <w:r>
              <w:rPr>
                <w:sz w:val="24"/>
                <w:szCs w:val="24"/>
              </w:rPr>
              <w:t>固体废物</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本项目运营后主要的固体废物为石墨模具残次品及机加工过程中产生的边角料、不合格产品、除尘器及吸尘器收集的粉尘、废原材料包装、废碳毡。石墨磨具残次品回用于生产，其他固体经收集后分类堆放于厂区石墨库。定期</w:t>
            </w:r>
            <w:r>
              <w:rPr>
                <w:rFonts w:hint="eastAsia"/>
                <w:sz w:val="24"/>
                <w:szCs w:val="24"/>
                <w:lang w:eastAsia="zh-CN"/>
              </w:rPr>
              <w:t>规范处置</w:t>
            </w:r>
            <w:r>
              <w:rPr>
                <w:sz w:val="24"/>
                <w:szCs w:val="24"/>
              </w:rPr>
              <w:t>。废机油、废旧铅酸蓄电池、废润滑油存放至危废暂存间，统一收集后交由有资质的单位处理。可避免对环境造成影响。</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ascii="宋体" w:hAnsi="宋体" w:eastAsia="宋体" w:cs="宋体"/>
                <w:sz w:val="24"/>
                <w:szCs w:val="24"/>
              </w:rPr>
              <w:t>⑤</w:t>
            </w:r>
            <w:r>
              <w:rPr>
                <w:sz w:val="24"/>
                <w:szCs w:val="24"/>
              </w:rPr>
              <w:t>土壤环境影响分析</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对照《环境影响评价技术导则 土壤环境》（试行）（HJ964-2018），本项目不属于附录A中表A.1土壤环境影响评价项目类别。因此，本项目无需开展土壤环境影响评价工作。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ascii="宋体" w:hAnsi="宋体" w:eastAsia="宋体" w:cs="宋体"/>
                <w:sz w:val="24"/>
                <w:szCs w:val="24"/>
              </w:rPr>
              <w:t>⑥</w:t>
            </w:r>
            <w:r>
              <w:rPr>
                <w:sz w:val="24"/>
                <w:szCs w:val="24"/>
              </w:rPr>
              <w:t>环境风险分析结论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本项目运营期间主要存在三氯化硼、氨气贮存过程中的泄漏、泄漏后引发火灾事故，从而导致有害气体氯化氢、氯化硼 、氧化氮、消防废水等二次环境污染。经过综合分析，本项目环境风险潜势为I,通过采取相应的风险防范措施，项目的环境风险可控。一旦发生事故，建设单位应立即执行事故应急预案，采取合理的事故应急处理措施，将事故影响降到最低限度。</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b/>
                <w:bCs/>
                <w:sz w:val="24"/>
                <w:szCs w:val="24"/>
              </w:rPr>
            </w:pPr>
            <w:r>
              <w:rPr>
                <w:rFonts w:hint="eastAsia"/>
                <w:b/>
                <w:bCs/>
                <w:sz w:val="24"/>
                <w:szCs w:val="24"/>
              </w:rPr>
              <w:t>5</w:t>
            </w:r>
            <w:r>
              <w:rPr>
                <w:b/>
                <w:bCs/>
                <w:sz w:val="24"/>
                <w:szCs w:val="24"/>
              </w:rPr>
              <w:t>、评价总结论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综上所述，本项目符合国家、地方的相关产业政策，选址合理，各类污染物经本评价提出的污染防治措施治理后均可达标排放，污染防治措施可行。建设单位在严格落实环境影响报告表提出的环保对策和措施后，污染物得到合理处置，项目对周围环境影响较小。从环保角度分析，本项目的建设是可行的。</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b/>
                <w:bCs/>
                <w:sz w:val="24"/>
                <w:szCs w:val="24"/>
              </w:rPr>
            </w:pPr>
            <w:r>
              <w:rPr>
                <w:b/>
                <w:bCs/>
                <w:sz w:val="24"/>
                <w:szCs w:val="24"/>
              </w:rPr>
              <w:t>6、建议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（1）严格执行环保三同时制度。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（2）建立健全环境管理制度，加强安全管理严格岗位责任。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（3）制定严格的防火、防爆制度，定期对生产人员进行消防等安全教育，建立污染防治责任制度。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（4）如产品方案、工艺、设备、原辅材料消耗等生产情况有大的变动，应及时向有关部门及时申报。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（5）建设单位应合理布设垃圾收集点，保持厂区整洁，对那些无回收利用价值的生活垃圾应及时运往垃圾场作无害化填埋处理，不得任意堆放。</w:t>
            </w:r>
          </w:p>
          <w:p>
            <w:pPr>
              <w:pStyle w:val="5"/>
              <w:keepNext w:val="0"/>
              <w:keepLines w:val="0"/>
              <w:pageBreakBefore w:val="0"/>
              <w:widowControl w:val="0"/>
              <w:kinsoku/>
              <w:wordWrap/>
              <w:overflowPunct/>
              <w:topLinePunct w:val="0"/>
              <w:autoSpaceDE/>
              <w:autoSpaceDN/>
              <w:bidi w:val="0"/>
              <w:adjustRightInd/>
              <w:snapToGrid/>
              <w:spacing w:before="0" w:line="360" w:lineRule="auto"/>
              <w:ind w:left="0"/>
              <w:textAlignment w:val="auto"/>
              <w:rPr>
                <w:rFonts w:hint="eastAsia"/>
                <w:b w:val="0"/>
                <w:bCs w:val="0"/>
                <w:sz w:val="28"/>
                <w:szCs w:val="28"/>
                <w:lang w:val="en-US" w:eastAsia="zh-CN"/>
              </w:rPr>
            </w:pPr>
            <w:bookmarkStart w:id="117" w:name="_Toc21902"/>
            <w:bookmarkStart w:id="118" w:name="_Toc29048"/>
            <w:bookmarkStart w:id="119" w:name="_Toc22281"/>
            <w:bookmarkStart w:id="120" w:name="_Toc18590"/>
            <w:bookmarkStart w:id="121" w:name="_Toc16722"/>
            <w:bookmarkStart w:id="122" w:name="_Toc22684"/>
            <w:bookmarkStart w:id="123" w:name="_Toc31737"/>
            <w:r>
              <w:rPr>
                <w:rFonts w:hint="eastAsia"/>
                <w:b w:val="0"/>
                <w:bCs w:val="0"/>
                <w:sz w:val="28"/>
                <w:szCs w:val="28"/>
                <w:lang w:val="en-US" w:eastAsia="zh-CN"/>
              </w:rPr>
              <w:t>1.2审批部门审批决定</w:t>
            </w:r>
            <w:bookmarkEnd w:id="117"/>
            <w:bookmarkEnd w:id="118"/>
            <w:bookmarkEnd w:id="119"/>
            <w:bookmarkEnd w:id="120"/>
            <w:bookmarkEnd w:id="121"/>
            <w:bookmarkEnd w:id="122"/>
            <w:bookmarkEnd w:id="123"/>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巢环审【2020】40号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sz w:val="24"/>
                <w:szCs w:val="24"/>
              </w:rPr>
            </w:pPr>
            <w:r>
              <w:rPr>
                <w:rFonts w:ascii="宋体" w:hAnsi="宋体" w:eastAsia="宋体" w:cs="宋体"/>
                <w:sz w:val="24"/>
                <w:szCs w:val="24"/>
              </w:rPr>
              <w:t>关于安徽芯一信息材料有限公司第二代单晶用特种陶瓷材料制造项目环境影响报告表的批复</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sz w:val="24"/>
                <w:szCs w:val="24"/>
              </w:rPr>
              <w:t>安徽芯一信息材料有限公司:</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你公司报来的《安徽芯一信息材料有限公司第二代单晶用特种陶瓷材料制造项目环境影响报告表》</w:t>
            </w:r>
            <w:r>
              <w:rPr>
                <w:rFonts w:hint="eastAsia"/>
                <w:sz w:val="24"/>
                <w:szCs w:val="24"/>
                <w:lang w:eastAsia="zh-CN"/>
              </w:rPr>
              <w:t>（</w:t>
            </w:r>
            <w:r>
              <w:rPr>
                <w:sz w:val="24"/>
                <w:szCs w:val="24"/>
              </w:rPr>
              <w:t>以 下简称《报告表》</w:t>
            </w:r>
            <w:r>
              <w:rPr>
                <w:rFonts w:hint="eastAsia"/>
                <w:sz w:val="24"/>
                <w:szCs w:val="24"/>
                <w:lang w:eastAsia="zh-CN"/>
              </w:rPr>
              <w:t>）</w:t>
            </w:r>
            <w:r>
              <w:rPr>
                <w:sz w:val="24"/>
                <w:szCs w:val="24"/>
              </w:rPr>
              <w:t>收悉，经审查，批复如下:</w:t>
            </w:r>
            <w:r>
              <w:rPr>
                <w:sz w:val="24"/>
                <w:szCs w:val="24"/>
              </w:rPr>
              <w:br w:type="textWrapping"/>
            </w:r>
            <w:r>
              <w:rPr>
                <w:rFonts w:hint="eastAsia"/>
                <w:sz w:val="24"/>
                <w:szCs w:val="24"/>
                <w:lang w:val="en-US" w:eastAsia="zh-CN"/>
              </w:rPr>
              <w:t xml:space="preserve">    </w:t>
            </w:r>
            <w:r>
              <w:rPr>
                <w:sz w:val="24"/>
                <w:szCs w:val="24"/>
              </w:rPr>
              <w:t>该项目位于安徽居巢经济开发区内，租赁巢湖市中科先进智造创新产业园9号厂房进行建设。项目区东侧为安徽晶联电子科技有限公司，西侧现状为空地，南侧为向阳南路，北侧为安徽晶联电子科技有限公司仓库。租赁厂房总占地面积3500平方米，总建筑面积3000平方米，总投资2516万元，其中环保投资54.8万元。主要建设内容:新上15条单晶用特种陶瓷生产线，项目建成后，可形成年产VGF坩埚9751支。主要包括石墨模具加工、化学气相沉积、抽真空、加热、降温冷却、氧化炉脱碳、抛光、清洗、测试、包装等工序，配套建设供排水、供电系统、办公用房、食堂、原材料及成品仓库等公用及辅助设施。</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sz w:val="24"/>
                <w:szCs w:val="24"/>
                <w:lang w:val="en-US" w:eastAsia="zh-CN"/>
              </w:rPr>
            </w:pPr>
            <w:r>
              <w:rPr>
                <w:rFonts w:hint="default"/>
                <w:sz w:val="24"/>
                <w:szCs w:val="24"/>
                <w:lang w:val="en-US" w:eastAsia="zh-CN"/>
              </w:rPr>
              <w:t>该项目的建设符合国家产业政策，巢湖市发展和改革委员会对该项目进行了网上备案</w:t>
            </w:r>
            <w:r>
              <w:rPr>
                <w:rFonts w:hint="eastAsia"/>
                <w:sz w:val="24"/>
                <w:szCs w:val="24"/>
                <w:lang w:val="en-US" w:eastAsia="zh-CN"/>
              </w:rPr>
              <w:t>（</w:t>
            </w:r>
            <w:r>
              <w:rPr>
                <w:rFonts w:hint="default"/>
                <w:sz w:val="24"/>
                <w:szCs w:val="24"/>
                <w:lang w:val="en-US" w:eastAsia="zh-CN"/>
              </w:rPr>
              <w:t>项目编码: 2019</w:t>
            </w:r>
            <w:r>
              <w:rPr>
                <w:rFonts w:hint="eastAsia"/>
                <w:sz w:val="24"/>
                <w:szCs w:val="24"/>
                <w:lang w:val="en-US" w:eastAsia="zh-CN"/>
              </w:rPr>
              <w:t>-</w:t>
            </w:r>
            <w:r>
              <w:rPr>
                <w:rFonts w:hint="default"/>
                <w:sz w:val="24"/>
                <w:szCs w:val="24"/>
                <w:lang w:val="en-US" w:eastAsia="zh-CN"/>
              </w:rPr>
              <w:t>340181</w:t>
            </w:r>
            <w:r>
              <w:rPr>
                <w:rFonts w:hint="eastAsia"/>
                <w:sz w:val="24"/>
                <w:szCs w:val="24"/>
                <w:lang w:val="en-US" w:eastAsia="zh-CN"/>
              </w:rPr>
              <w:t>-</w:t>
            </w:r>
            <w:r>
              <w:rPr>
                <w:rFonts w:hint="default"/>
                <w:sz w:val="24"/>
                <w:szCs w:val="24"/>
                <w:lang w:val="en-US" w:eastAsia="zh-CN"/>
              </w:rPr>
              <w:t>30-03-029672</w:t>
            </w:r>
            <w:r>
              <w:rPr>
                <w:rFonts w:hint="eastAsia"/>
                <w:sz w:val="24"/>
                <w:szCs w:val="24"/>
                <w:lang w:val="en-US" w:eastAsia="zh-CN"/>
              </w:rPr>
              <w:t>）</w:t>
            </w:r>
            <w:r>
              <w:rPr>
                <w:rFonts w:hint="default"/>
                <w:sz w:val="24"/>
                <w:szCs w:val="24"/>
                <w:lang w:val="en-US" w:eastAsia="zh-CN"/>
              </w:rPr>
              <w:t>，并组织有关专家对项目进行了论证，在落实《报告表》提出的各项环境保护措施后，污染物可达标排放。根据《报告表》评价结论和意见，我局同意你公司按照《报告表》所列建设项目的性质、规模、内容、地点、采用的生产工艺及环境保护对策措施进行建设。</w:t>
            </w:r>
            <w:r>
              <w:rPr>
                <w:rFonts w:hint="default"/>
                <w:sz w:val="24"/>
                <w:szCs w:val="24"/>
                <w:lang w:val="en-US" w:eastAsia="zh-CN"/>
              </w:rPr>
              <w:br w:type="textWrapping"/>
            </w:r>
            <w:r>
              <w:rPr>
                <w:rFonts w:hint="eastAsia"/>
                <w:sz w:val="24"/>
                <w:szCs w:val="24"/>
                <w:lang w:val="en-US" w:eastAsia="zh-CN"/>
              </w:rPr>
              <w:t xml:space="preserve">    </w:t>
            </w:r>
            <w:r>
              <w:rPr>
                <w:rFonts w:hint="default"/>
                <w:sz w:val="24"/>
                <w:szCs w:val="24"/>
                <w:lang w:val="en-US" w:eastAsia="zh-CN"/>
              </w:rPr>
              <w:t>二、本项目不得改变《报告表》提出的生产工艺。</w:t>
            </w:r>
            <w:r>
              <w:rPr>
                <w:rFonts w:hint="default"/>
                <w:sz w:val="24"/>
                <w:szCs w:val="24"/>
                <w:lang w:val="en-US" w:eastAsia="zh-CN"/>
              </w:rPr>
              <w:br w:type="textWrapping"/>
            </w:r>
            <w:r>
              <w:rPr>
                <w:rFonts w:hint="eastAsia"/>
                <w:sz w:val="24"/>
                <w:szCs w:val="24"/>
                <w:lang w:val="en-US" w:eastAsia="zh-CN"/>
              </w:rPr>
              <w:t xml:space="preserve">    </w:t>
            </w:r>
            <w:r>
              <w:rPr>
                <w:rFonts w:hint="default"/>
                <w:sz w:val="24"/>
                <w:szCs w:val="24"/>
                <w:lang w:val="en-US" w:eastAsia="zh-CN"/>
              </w:rPr>
              <w:t>三、项目建设和运行管理中应重点做好以下工作:</w:t>
            </w:r>
            <w:r>
              <w:rPr>
                <w:rFonts w:hint="default"/>
                <w:sz w:val="24"/>
                <w:szCs w:val="24"/>
                <w:lang w:val="en-US" w:eastAsia="zh-CN"/>
              </w:rPr>
              <w:br w:type="textWrapping"/>
            </w:r>
            <w:r>
              <w:rPr>
                <w:rFonts w:hint="eastAsia"/>
                <w:sz w:val="24"/>
                <w:szCs w:val="24"/>
                <w:lang w:val="en-US" w:eastAsia="zh-CN"/>
              </w:rPr>
              <w:t xml:space="preserve">    （</w:t>
            </w:r>
            <w:r>
              <w:rPr>
                <w:rFonts w:hint="default"/>
                <w:sz w:val="24"/>
                <w:szCs w:val="24"/>
                <w:lang w:val="en-US" w:eastAsia="zh-CN"/>
              </w:rPr>
              <w:t>一</w:t>
            </w:r>
            <w:r>
              <w:rPr>
                <w:rFonts w:hint="eastAsia"/>
                <w:sz w:val="24"/>
                <w:szCs w:val="24"/>
                <w:lang w:val="en-US" w:eastAsia="zh-CN"/>
              </w:rPr>
              <w:t>）</w:t>
            </w:r>
            <w:r>
              <w:rPr>
                <w:rFonts w:hint="default"/>
                <w:sz w:val="24"/>
                <w:szCs w:val="24"/>
                <w:lang w:val="en-US" w:eastAsia="zh-CN"/>
              </w:rPr>
              <w:t>项目区排水实行雨污分流制。本项目真空炉冷却水循环使用，不得外排。产品清洗废水经沉淀池沉淀</w:t>
            </w:r>
            <w:r>
              <w:rPr>
                <w:rFonts w:hint="eastAsia"/>
                <w:sz w:val="24"/>
                <w:szCs w:val="24"/>
                <w:lang w:val="en-US" w:eastAsia="zh-CN"/>
              </w:rPr>
              <w:t>；</w:t>
            </w:r>
            <w:r>
              <w:rPr>
                <w:rFonts w:hint="default"/>
                <w:sz w:val="24"/>
                <w:szCs w:val="24"/>
                <w:lang w:val="en-US" w:eastAsia="zh-CN"/>
              </w:rPr>
              <w:t>喷淋塔定期更换废水经中和池处理</w:t>
            </w:r>
            <w:r>
              <w:rPr>
                <w:rFonts w:hint="eastAsia"/>
                <w:sz w:val="24"/>
                <w:szCs w:val="24"/>
                <w:lang w:val="en-US" w:eastAsia="zh-CN"/>
              </w:rPr>
              <w:t>；</w:t>
            </w:r>
            <w:r>
              <w:rPr>
                <w:rFonts w:hint="default"/>
                <w:sz w:val="24"/>
                <w:szCs w:val="24"/>
                <w:lang w:val="en-US" w:eastAsia="zh-CN"/>
              </w:rPr>
              <w:t>食堂废水先经隔油池处理再与其它生活污水经化粪池预处理后，排入市政污水管网，进入市岗岭污水处理厂进一步处理。 废水排放执行《污水综合排放标准》</w:t>
            </w:r>
            <w:r>
              <w:rPr>
                <w:rFonts w:hint="eastAsia"/>
                <w:sz w:val="24"/>
                <w:szCs w:val="24"/>
                <w:lang w:val="en-US" w:eastAsia="zh-CN"/>
              </w:rPr>
              <w:t>（</w:t>
            </w:r>
            <w:r>
              <w:rPr>
                <w:rFonts w:hint="default"/>
                <w:sz w:val="24"/>
                <w:szCs w:val="24"/>
                <w:lang w:val="en-US" w:eastAsia="zh-CN"/>
              </w:rPr>
              <w:t>GB8978-1996</w:t>
            </w:r>
            <w:r>
              <w:rPr>
                <w:rFonts w:hint="eastAsia"/>
                <w:sz w:val="24"/>
                <w:szCs w:val="24"/>
                <w:lang w:val="en-US" w:eastAsia="zh-CN"/>
              </w:rPr>
              <w:t>）</w:t>
            </w:r>
            <w:r>
              <w:rPr>
                <w:rFonts w:hint="default"/>
                <w:sz w:val="24"/>
                <w:szCs w:val="24"/>
                <w:lang w:val="en-US" w:eastAsia="zh-CN"/>
              </w:rPr>
              <w:t>中三级标准。</w:t>
            </w:r>
            <w:r>
              <w:rPr>
                <w:rFonts w:hint="default"/>
                <w:sz w:val="24"/>
                <w:szCs w:val="24"/>
                <w:lang w:val="en-US" w:eastAsia="zh-CN"/>
              </w:rPr>
              <w:br w:type="textWrapping"/>
            </w:r>
            <w:r>
              <w:rPr>
                <w:rFonts w:hint="eastAsia"/>
                <w:sz w:val="24"/>
                <w:szCs w:val="24"/>
                <w:lang w:val="en-US" w:eastAsia="zh-CN"/>
              </w:rPr>
              <w:t xml:space="preserve">   （二）</w:t>
            </w:r>
            <w:r>
              <w:rPr>
                <w:rFonts w:hint="default"/>
                <w:sz w:val="24"/>
                <w:szCs w:val="24"/>
                <w:lang w:val="en-US" w:eastAsia="zh-CN"/>
              </w:rPr>
              <w:t>严格落实废气治理措施，有效控制废气有组织、无组织排放量。本项目一律使用清洁能源。石墨模具产品机加工粉尘，分别采用集气罩收集，经风机引入脉冲布袋除尘器处理后，由1根不低于15m高的排气筒排放</w:t>
            </w:r>
            <w:r>
              <w:rPr>
                <w:rFonts w:hint="eastAsia"/>
                <w:sz w:val="24"/>
                <w:szCs w:val="24"/>
                <w:lang w:val="en-US" w:eastAsia="zh-CN"/>
              </w:rPr>
              <w:t>；</w:t>
            </w:r>
            <w:r>
              <w:rPr>
                <w:rFonts w:hint="default"/>
                <w:sz w:val="24"/>
                <w:szCs w:val="24"/>
                <w:lang w:val="en-US" w:eastAsia="zh-CN"/>
              </w:rPr>
              <w:t>端面抛光工序产生的粉尘，配备一台工业吸尘器收集，未收集部分无组织排放</w:t>
            </w:r>
            <w:r>
              <w:rPr>
                <w:rFonts w:hint="eastAsia"/>
                <w:sz w:val="24"/>
                <w:szCs w:val="24"/>
                <w:lang w:val="en-US" w:eastAsia="zh-CN"/>
              </w:rPr>
              <w:t>；</w:t>
            </w:r>
            <w:r>
              <w:rPr>
                <w:rFonts w:hint="default"/>
                <w:sz w:val="24"/>
                <w:szCs w:val="24"/>
                <w:lang w:val="en-US" w:eastAsia="zh-CN"/>
              </w:rPr>
              <w:t>化学气相沉积炉产生的废气均采用密闭管道收集，经风机引入碱液喷淋塔处理后，由1根不低于15m高排气筒排放。废气排放执行《大气污染物综合排放标准》</w:t>
            </w:r>
            <w:r>
              <w:rPr>
                <w:rFonts w:hint="eastAsia"/>
                <w:sz w:val="24"/>
                <w:szCs w:val="24"/>
                <w:lang w:val="en-US" w:eastAsia="zh-CN"/>
              </w:rPr>
              <w:t>（</w:t>
            </w:r>
            <w:r>
              <w:rPr>
                <w:rFonts w:hint="default"/>
                <w:sz w:val="24"/>
                <w:szCs w:val="24"/>
                <w:lang w:val="en-US" w:eastAsia="zh-CN"/>
              </w:rPr>
              <w:t>GB16297-1996</w:t>
            </w:r>
            <w:r>
              <w:rPr>
                <w:rFonts w:hint="eastAsia"/>
                <w:sz w:val="24"/>
                <w:szCs w:val="24"/>
                <w:lang w:val="en-US" w:eastAsia="zh-CN"/>
              </w:rPr>
              <w:t>）</w:t>
            </w:r>
            <w:r>
              <w:rPr>
                <w:rFonts w:hint="default"/>
                <w:sz w:val="24"/>
                <w:szCs w:val="24"/>
                <w:lang w:val="en-US" w:eastAsia="zh-CN"/>
              </w:rPr>
              <w:t>表2中二级标准及无组织排放监控浓度限值。食堂油烟废气采取油烟净化器处理达到《饮食业油烟排放标准》</w:t>
            </w:r>
            <w:r>
              <w:rPr>
                <w:rFonts w:hint="eastAsia"/>
                <w:sz w:val="24"/>
                <w:szCs w:val="24"/>
                <w:lang w:val="en-US" w:eastAsia="zh-CN"/>
              </w:rPr>
              <w:t>（</w:t>
            </w:r>
            <w:r>
              <w:rPr>
                <w:rFonts w:hint="default"/>
                <w:sz w:val="24"/>
                <w:szCs w:val="24"/>
                <w:lang w:val="en-US" w:eastAsia="zh-CN"/>
              </w:rPr>
              <w:t>GB18483- 2001</w:t>
            </w:r>
            <w:r>
              <w:rPr>
                <w:rFonts w:hint="eastAsia"/>
                <w:sz w:val="24"/>
                <w:szCs w:val="24"/>
                <w:lang w:val="en-US" w:eastAsia="zh-CN"/>
              </w:rPr>
              <w:t>）</w:t>
            </w:r>
            <w:r>
              <w:rPr>
                <w:rFonts w:hint="default"/>
                <w:sz w:val="24"/>
                <w:szCs w:val="24"/>
                <w:lang w:val="en-US" w:eastAsia="zh-CN"/>
              </w:rPr>
              <w:t>中标准限值要求后方可排放。</w:t>
            </w:r>
            <w:r>
              <w:rPr>
                <w:rFonts w:hint="default"/>
                <w:sz w:val="24"/>
                <w:szCs w:val="24"/>
                <w:lang w:val="en-US" w:eastAsia="zh-CN"/>
              </w:rPr>
              <w:br w:type="textWrapping"/>
            </w:r>
            <w:r>
              <w:rPr>
                <w:rFonts w:hint="eastAsia"/>
                <w:sz w:val="24"/>
                <w:szCs w:val="24"/>
                <w:lang w:val="en-US" w:eastAsia="zh-CN"/>
              </w:rPr>
              <w:t xml:space="preserve">  （</w:t>
            </w:r>
            <w:r>
              <w:rPr>
                <w:rFonts w:hint="default"/>
                <w:sz w:val="24"/>
                <w:szCs w:val="24"/>
                <w:lang w:val="en-US" w:eastAsia="zh-CN"/>
              </w:rPr>
              <w:t>三</w:t>
            </w:r>
            <w:r>
              <w:rPr>
                <w:rFonts w:hint="eastAsia"/>
                <w:sz w:val="24"/>
                <w:szCs w:val="24"/>
                <w:lang w:val="en-US" w:eastAsia="zh-CN"/>
              </w:rPr>
              <w:t>）</w:t>
            </w:r>
            <w:r>
              <w:rPr>
                <w:rFonts w:hint="default"/>
                <w:sz w:val="24"/>
                <w:szCs w:val="24"/>
                <w:lang w:val="en-US" w:eastAsia="zh-CN"/>
              </w:rPr>
              <w:t>合理布局厂房内部生产设备，选用低噪声设备，采取隔声、减振等噪声污染防治措施，确保厂界达到《工业企业厂界环境噪声排放标准》</w:t>
            </w:r>
            <w:r>
              <w:rPr>
                <w:rFonts w:hint="eastAsia"/>
                <w:sz w:val="24"/>
                <w:szCs w:val="24"/>
                <w:lang w:val="en-US" w:eastAsia="zh-CN"/>
              </w:rPr>
              <w:t>（</w:t>
            </w:r>
            <w:r>
              <w:rPr>
                <w:rFonts w:hint="default"/>
                <w:sz w:val="24"/>
                <w:szCs w:val="24"/>
                <w:lang w:val="en-US" w:eastAsia="zh-CN"/>
              </w:rPr>
              <w:t>GB12348 -2008</w:t>
            </w:r>
            <w:r>
              <w:rPr>
                <w:rFonts w:hint="eastAsia"/>
                <w:sz w:val="24"/>
                <w:szCs w:val="24"/>
                <w:lang w:val="en-US" w:eastAsia="zh-CN"/>
              </w:rPr>
              <w:t>）</w:t>
            </w:r>
            <w:r>
              <w:rPr>
                <w:rFonts w:hint="default"/>
                <w:sz w:val="24"/>
                <w:szCs w:val="24"/>
                <w:lang w:val="en-US" w:eastAsia="zh-CN"/>
              </w:rPr>
              <w:t>中3类标准。</w:t>
            </w:r>
          </w:p>
          <w:p>
            <w:pPr>
              <w:keepNext w:val="0"/>
              <w:keepLines w:val="0"/>
              <w:pageBreakBefore w:val="0"/>
              <w:widowControl w:val="0"/>
              <w:kinsoku/>
              <w:wordWrap/>
              <w:overflowPunct/>
              <w:topLinePunct w:val="0"/>
              <w:autoSpaceDE/>
              <w:autoSpaceDN/>
              <w:bidi w:val="0"/>
              <w:adjustRightInd/>
              <w:snapToGrid/>
              <w:spacing w:line="440" w:lineRule="exact"/>
              <w:ind w:firstLine="240" w:firstLineChars="100"/>
              <w:textAlignment w:val="auto"/>
              <w:rPr>
                <w:rFonts w:hint="default"/>
                <w:sz w:val="24"/>
                <w:szCs w:val="24"/>
                <w:lang w:val="en-US" w:eastAsia="zh-CN"/>
              </w:rPr>
            </w:pPr>
            <w:r>
              <w:rPr>
                <w:rFonts w:hint="eastAsia"/>
                <w:sz w:val="24"/>
                <w:szCs w:val="24"/>
                <w:lang w:val="en-US" w:eastAsia="zh-CN"/>
              </w:rPr>
              <w:t>（四）</w:t>
            </w:r>
            <w:r>
              <w:rPr>
                <w:rFonts w:hint="default"/>
                <w:sz w:val="24"/>
                <w:szCs w:val="24"/>
                <w:lang w:val="en-US" w:eastAsia="zh-CN"/>
              </w:rPr>
              <w:t>按照国家和地方有关要求对固体废物进行分类收集。生活垃圾交由环卫部门统一处理。 石墨模具残次品全部回用于生产。废边角料、除尘器及吸尘器收集的粉尘、不合格产品、废原材料包装、废碳毡等一般工业固体废物外售综合利用:废机油、废旧铅酸蓄电池等各类危险废物须委托有资质的单位进行妥善处置，并严格按照国家有关规定执行转移联单制度。一般工业固体废物和危险废物的厂内临时贮存以及处理处置应满足相应标准要求，防止产生二次污染。</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sz w:val="24"/>
                <w:szCs w:val="24"/>
                <w:lang w:val="en-US" w:eastAsia="zh-CN"/>
              </w:rPr>
            </w:pPr>
            <w:r>
              <w:rPr>
                <w:rFonts w:hint="eastAsia"/>
                <w:sz w:val="24"/>
                <w:szCs w:val="24"/>
                <w:lang w:val="en-US" w:eastAsia="zh-CN"/>
              </w:rPr>
              <w:t>（</w:t>
            </w:r>
            <w:r>
              <w:rPr>
                <w:rFonts w:hint="default"/>
                <w:sz w:val="24"/>
                <w:szCs w:val="24"/>
                <w:lang w:val="en-US" w:eastAsia="zh-CN"/>
              </w:rPr>
              <w:t>五</w:t>
            </w:r>
            <w:r>
              <w:rPr>
                <w:rFonts w:hint="eastAsia"/>
                <w:sz w:val="24"/>
                <w:szCs w:val="24"/>
                <w:lang w:val="en-US" w:eastAsia="zh-CN"/>
              </w:rPr>
              <w:t>）</w:t>
            </w:r>
            <w:r>
              <w:rPr>
                <w:rFonts w:hint="default"/>
                <w:sz w:val="24"/>
                <w:szCs w:val="24"/>
                <w:lang w:val="en-US" w:eastAsia="zh-CN"/>
              </w:rPr>
              <w:t>加强施工期间的环境保护管理工作，减少设备安装调试过程产生的噪声等污染。</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sz w:val="24"/>
                <w:szCs w:val="24"/>
                <w:lang w:val="en-US" w:eastAsia="zh-CN"/>
              </w:rPr>
            </w:pPr>
            <w:r>
              <w:rPr>
                <w:rFonts w:hint="eastAsia"/>
                <w:sz w:val="24"/>
                <w:szCs w:val="24"/>
                <w:lang w:val="en-US" w:eastAsia="zh-CN"/>
              </w:rPr>
              <w:t>（</w:t>
            </w:r>
            <w:r>
              <w:rPr>
                <w:rFonts w:hint="default"/>
                <w:sz w:val="24"/>
                <w:szCs w:val="24"/>
                <w:lang w:val="en-US" w:eastAsia="zh-CN"/>
              </w:rPr>
              <w:t>六</w:t>
            </w:r>
            <w:r>
              <w:rPr>
                <w:rFonts w:hint="eastAsia"/>
                <w:sz w:val="24"/>
                <w:szCs w:val="24"/>
                <w:lang w:val="en-US" w:eastAsia="zh-CN"/>
              </w:rPr>
              <w:t>）</w:t>
            </w:r>
            <w:r>
              <w:rPr>
                <w:rFonts w:hint="default"/>
                <w:sz w:val="24"/>
                <w:szCs w:val="24"/>
                <w:lang w:val="en-US" w:eastAsia="zh-CN"/>
              </w:rPr>
              <w:t>加强风险防范，严格落实项目事故池设置及区域分区防渗工程，防止污染土壤和地下水。危险废物临时贮存场所、生产车间、危化品库等区域地面须进行防渗、防腐处理，同时加强生产管理，防止出现跑冒滴漏现象，防止地下水污染。</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sz w:val="24"/>
                <w:szCs w:val="24"/>
                <w:lang w:val="en-US" w:eastAsia="zh-CN"/>
              </w:rPr>
            </w:pPr>
            <w:r>
              <w:rPr>
                <w:rFonts w:hint="eastAsia"/>
                <w:sz w:val="24"/>
                <w:szCs w:val="24"/>
                <w:lang w:val="en-US" w:eastAsia="zh-CN"/>
              </w:rPr>
              <w:t>（</w:t>
            </w:r>
            <w:r>
              <w:rPr>
                <w:rFonts w:hint="default"/>
                <w:sz w:val="24"/>
                <w:szCs w:val="24"/>
                <w:lang w:val="en-US" w:eastAsia="zh-CN"/>
              </w:rPr>
              <w:t>七</w:t>
            </w:r>
            <w:r>
              <w:rPr>
                <w:rFonts w:hint="eastAsia"/>
                <w:sz w:val="24"/>
                <w:szCs w:val="24"/>
                <w:lang w:val="en-US" w:eastAsia="zh-CN"/>
              </w:rPr>
              <w:t>）</w:t>
            </w:r>
            <w:r>
              <w:rPr>
                <w:rFonts w:hint="default"/>
                <w:sz w:val="24"/>
                <w:szCs w:val="24"/>
                <w:lang w:val="en-US" w:eastAsia="zh-CN"/>
              </w:rPr>
              <w:t>结合环评文件中风险评价内容，制定切实可行的环境风险应急预案，落实事故池等应急处理措施，确保突发事故状态下的次生环境污染程度可控。</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sz w:val="24"/>
                <w:szCs w:val="24"/>
                <w:lang w:val="en-US" w:eastAsia="zh-CN"/>
              </w:rPr>
            </w:pPr>
            <w:r>
              <w:rPr>
                <w:rFonts w:hint="eastAsia"/>
                <w:sz w:val="24"/>
                <w:szCs w:val="24"/>
                <w:lang w:val="en-US" w:eastAsia="zh-CN"/>
              </w:rPr>
              <w:t>（</w:t>
            </w:r>
            <w:r>
              <w:rPr>
                <w:rFonts w:hint="default"/>
                <w:sz w:val="24"/>
                <w:szCs w:val="24"/>
                <w:lang w:val="en-US" w:eastAsia="zh-CN"/>
              </w:rPr>
              <w:t>八</w:t>
            </w:r>
            <w:r>
              <w:rPr>
                <w:rFonts w:hint="eastAsia"/>
                <w:sz w:val="24"/>
                <w:szCs w:val="24"/>
                <w:lang w:val="en-US" w:eastAsia="zh-CN"/>
              </w:rPr>
              <w:t>）</w:t>
            </w:r>
            <w:r>
              <w:rPr>
                <w:rFonts w:hint="default"/>
                <w:sz w:val="24"/>
                <w:szCs w:val="24"/>
                <w:lang w:val="en-US" w:eastAsia="zh-CN"/>
              </w:rPr>
              <w:t>有关本项目的其他环境影响减缓措施，按环评文件要求认真落实。</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sz w:val="24"/>
                <w:szCs w:val="24"/>
                <w:lang w:val="en-US" w:eastAsia="zh-CN"/>
              </w:rPr>
            </w:pPr>
            <w:r>
              <w:rPr>
                <w:rFonts w:hint="default"/>
                <w:sz w:val="24"/>
                <w:szCs w:val="24"/>
                <w:lang w:val="en-US" w:eastAsia="zh-CN"/>
              </w:rPr>
              <w:t>四、项目建设应严格执行环境保护设施与主体工程同时设计、同时施工、同时投入使用的环境保护</w:t>
            </w:r>
            <w:r>
              <w:rPr>
                <w:rFonts w:hint="eastAsia"/>
                <w:sz w:val="24"/>
                <w:szCs w:val="24"/>
                <w:lang w:val="en-US" w:eastAsia="zh-CN"/>
              </w:rPr>
              <w:t>“</w:t>
            </w:r>
            <w:r>
              <w:rPr>
                <w:rFonts w:hint="default"/>
                <w:sz w:val="24"/>
                <w:szCs w:val="24"/>
                <w:lang w:val="en-US" w:eastAsia="zh-CN"/>
              </w:rPr>
              <w:t>三同时</w:t>
            </w:r>
            <w:r>
              <w:rPr>
                <w:rFonts w:hint="eastAsia"/>
                <w:sz w:val="24"/>
                <w:szCs w:val="24"/>
                <w:lang w:val="en-US" w:eastAsia="zh-CN"/>
              </w:rPr>
              <w:t>”</w:t>
            </w:r>
            <w:r>
              <w:rPr>
                <w:rFonts w:hint="default"/>
                <w:sz w:val="24"/>
                <w:szCs w:val="24"/>
                <w:lang w:val="en-US" w:eastAsia="zh-CN"/>
              </w:rPr>
              <w:t>制度。项目建成后，必须严格执行排污许可制度，在发生实际排污行为前申领排污许可证，并按照有关规定组织竣工环保验收。若项目性质、规模、地点、采用的生产工艺或者防治污染措施发生重大变化，你公司应依法重新履行相关审批手续。</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sz w:val="24"/>
                <w:szCs w:val="24"/>
              </w:rPr>
            </w:pPr>
            <w:r>
              <w:rPr>
                <w:rFonts w:ascii="宋体" w:hAnsi="宋体" w:eastAsia="宋体" w:cs="宋体"/>
                <w:sz w:val="24"/>
                <w:szCs w:val="24"/>
              </w:rPr>
              <w:t>五、请市环境监察大队负责该项目日常环境</w:t>
            </w:r>
            <w:r>
              <w:rPr>
                <w:rFonts w:hint="eastAsia" w:ascii="宋体" w:hAnsi="宋体" w:eastAsia="宋体" w:cs="宋体"/>
                <w:sz w:val="24"/>
                <w:szCs w:val="24"/>
                <w:lang w:eastAsia="zh-CN"/>
              </w:rPr>
              <w:t>监督管理工作</w:t>
            </w:r>
            <w:r>
              <w:rPr>
                <w:rFonts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440" w:lineRule="exact"/>
              <w:jc w:val="right"/>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2020年6月19日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10" w:type="dxa"/>
          <w:jc w:val="center"/>
        </w:trPr>
        <w:tc>
          <w:tcPr>
            <w:tcW w:w="9312" w:type="dxa"/>
            <w:gridSpan w:val="2"/>
            <w:tcBorders>
              <w:top w:val="single" w:color="auto" w:sz="12" w:space="0"/>
              <w:left w:val="single" w:color="auto" w:sz="12" w:space="0"/>
              <w:bottom w:val="single" w:color="auto" w:sz="12" w:space="0"/>
              <w:right w:val="single" w:color="auto" w:sz="12" w:space="0"/>
            </w:tcBorders>
          </w:tcPr>
          <w:p>
            <w:pPr>
              <w:pStyle w:val="3"/>
              <w:keepNext w:val="0"/>
              <w:keepLines w:val="0"/>
              <w:pageBreakBefore w:val="0"/>
              <w:widowControl w:val="0"/>
              <w:kinsoku/>
              <w:wordWrap/>
              <w:overflowPunct/>
              <w:topLinePunct w:val="0"/>
              <w:autoSpaceDE/>
              <w:autoSpaceDN/>
              <w:bidi w:val="0"/>
              <w:adjustRightInd/>
              <w:snapToGrid/>
              <w:spacing w:before="0" w:line="360" w:lineRule="auto"/>
              <w:ind w:left="0"/>
              <w:textAlignment w:val="auto"/>
              <w:rPr>
                <w:rFonts w:hint="eastAsia"/>
                <w:sz w:val="32"/>
                <w:szCs w:val="32"/>
                <w:lang w:val="en-US" w:eastAsia="zh-CN"/>
              </w:rPr>
            </w:pPr>
            <w:bookmarkStart w:id="124" w:name="_Toc21312"/>
            <w:bookmarkStart w:id="125" w:name="_Toc4835"/>
            <w:bookmarkStart w:id="126" w:name="_Toc31197"/>
            <w:bookmarkStart w:id="127" w:name="_Toc2604"/>
            <w:r>
              <w:rPr>
                <w:rFonts w:hint="eastAsia"/>
                <w:sz w:val="32"/>
                <w:szCs w:val="32"/>
                <w:lang w:val="en-US" w:eastAsia="zh-CN"/>
              </w:rPr>
              <w:t>表五 验收监测质量保证及质量控制</w:t>
            </w:r>
            <w:bookmarkEnd w:id="124"/>
            <w:bookmarkEnd w:id="125"/>
          </w:p>
          <w:p>
            <w:pPr>
              <w:pStyle w:val="4"/>
              <w:keepNext/>
              <w:keepLines/>
              <w:pageBreakBefore w:val="0"/>
              <w:widowControl w:val="0"/>
              <w:numPr>
                <w:ilvl w:val="0"/>
                <w:numId w:val="0"/>
              </w:numPr>
              <w:kinsoku/>
              <w:wordWrap/>
              <w:overflowPunct/>
              <w:topLinePunct w:val="0"/>
              <w:autoSpaceDE/>
              <w:autoSpaceDN/>
              <w:bidi w:val="0"/>
              <w:adjustRightInd/>
              <w:snapToGrid/>
              <w:spacing w:before="0" w:after="0" w:line="360" w:lineRule="auto"/>
              <w:jc w:val="left"/>
              <w:textAlignment w:val="auto"/>
              <w:rPr>
                <w:rFonts w:hint="eastAsia" w:asciiTheme="minorEastAsia" w:hAnsiTheme="minorEastAsia" w:eastAsiaTheme="minorEastAsia" w:cstheme="minorEastAsia"/>
                <w:sz w:val="28"/>
                <w:szCs w:val="28"/>
                <w:lang w:val="en-US" w:eastAsia="zh-CN"/>
              </w:rPr>
            </w:pPr>
            <w:bookmarkStart w:id="128" w:name="_Toc4039"/>
            <w:bookmarkStart w:id="129" w:name="_Toc21448"/>
            <w:r>
              <w:rPr>
                <w:rFonts w:hint="eastAsia" w:asciiTheme="minorEastAsia" w:hAnsiTheme="minorEastAsia" w:eastAsiaTheme="minorEastAsia" w:cstheme="minorEastAsia"/>
                <w:sz w:val="28"/>
                <w:szCs w:val="28"/>
                <w:lang w:val="en-US" w:eastAsia="zh-CN"/>
              </w:rPr>
              <w:t>1、质量保证及质量控制</w:t>
            </w:r>
            <w:bookmarkEnd w:id="128"/>
            <w:bookmarkEnd w:id="129"/>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cstheme="minorEastAsia"/>
                <w:b w:val="0"/>
                <w:bCs w:val="0"/>
                <w:sz w:val="24"/>
                <w:szCs w:val="24"/>
                <w:vertAlign w:val="baseline"/>
                <w:lang w:val="en-US" w:eastAsia="zh-CN"/>
              </w:rPr>
            </w:pPr>
            <w:r>
              <w:rPr>
                <w:rFonts w:hint="eastAsia" w:asciiTheme="minorEastAsia" w:hAnsiTheme="minorEastAsia" w:cstheme="minorEastAsia"/>
                <w:b w:val="0"/>
                <w:bCs w:val="0"/>
                <w:sz w:val="24"/>
                <w:szCs w:val="24"/>
                <w:vertAlign w:val="baseline"/>
                <w:lang w:val="en-US" w:eastAsia="zh-CN"/>
              </w:rPr>
              <w:t>本次验收监测采样及样品分析均严格按照《环境水质监测质量保证手册》（第四版）、《环境空气监测质量保证手册》及《环境监测技术（废气、废水、噪声质控部分）》等要求进行，实施全程质量控制。具体质控要求如下：</w:t>
            </w:r>
          </w:p>
          <w:p>
            <w:pPr>
              <w:keepNext w:val="0"/>
              <w:keepLines w:val="0"/>
              <w:pageBreakBefore w:val="0"/>
              <w:widowControl w:val="0"/>
              <w:numPr>
                <w:ilvl w:val="0"/>
                <w:numId w:val="6"/>
              </w:numPr>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cstheme="minorEastAsia"/>
                <w:b w:val="0"/>
                <w:bCs w:val="0"/>
                <w:sz w:val="24"/>
                <w:szCs w:val="24"/>
                <w:vertAlign w:val="baseline"/>
                <w:lang w:val="en-US" w:eastAsia="zh-CN"/>
              </w:rPr>
            </w:pPr>
            <w:r>
              <w:rPr>
                <w:rFonts w:hint="eastAsia" w:asciiTheme="minorEastAsia" w:hAnsiTheme="minorEastAsia" w:cstheme="minorEastAsia"/>
                <w:b w:val="0"/>
                <w:bCs w:val="0"/>
                <w:sz w:val="24"/>
                <w:szCs w:val="24"/>
                <w:vertAlign w:val="baseline"/>
                <w:lang w:val="en-US" w:eastAsia="zh-CN"/>
              </w:rPr>
              <w:t>生产达到设计生产能力的75%或达到设计指标的75%以上的稳定工况条件下进行监测，且各项污染治理设施运行正常。</w:t>
            </w:r>
          </w:p>
          <w:p>
            <w:pPr>
              <w:keepNext w:val="0"/>
              <w:keepLines w:val="0"/>
              <w:pageBreakBefore w:val="0"/>
              <w:widowControl w:val="0"/>
              <w:numPr>
                <w:ilvl w:val="0"/>
                <w:numId w:val="6"/>
              </w:numPr>
              <w:kinsoku/>
              <w:wordWrap/>
              <w:overflowPunct/>
              <w:topLinePunct w:val="0"/>
              <w:autoSpaceDE/>
              <w:autoSpaceDN/>
              <w:bidi w:val="0"/>
              <w:adjustRightInd/>
              <w:snapToGrid/>
              <w:spacing w:line="360" w:lineRule="auto"/>
              <w:ind w:firstLine="480" w:firstLineChars="200"/>
              <w:jc w:val="left"/>
              <w:textAlignment w:val="auto"/>
              <w:rPr>
                <w:rFonts w:hint="default" w:asciiTheme="minorEastAsia" w:hAnsiTheme="minorEastAsia" w:cstheme="minorEastAsia"/>
                <w:b w:val="0"/>
                <w:bCs w:val="0"/>
                <w:sz w:val="24"/>
                <w:szCs w:val="24"/>
                <w:vertAlign w:val="baseline"/>
                <w:lang w:val="en-US" w:eastAsia="zh-CN"/>
              </w:rPr>
            </w:pPr>
            <w:r>
              <w:rPr>
                <w:rFonts w:hint="eastAsia" w:asciiTheme="minorEastAsia" w:hAnsiTheme="minorEastAsia" w:cstheme="minorEastAsia"/>
                <w:b w:val="0"/>
                <w:bCs w:val="0"/>
                <w:sz w:val="24"/>
                <w:szCs w:val="24"/>
                <w:vertAlign w:val="baseline"/>
                <w:lang w:val="en-US" w:eastAsia="zh-CN"/>
              </w:rPr>
              <w:t>合理布设监测点位，保证各监测点位布设的科学性和可比性。</w:t>
            </w:r>
          </w:p>
          <w:p>
            <w:pPr>
              <w:keepNext w:val="0"/>
              <w:keepLines w:val="0"/>
              <w:pageBreakBefore w:val="0"/>
              <w:widowControl w:val="0"/>
              <w:numPr>
                <w:ilvl w:val="0"/>
                <w:numId w:val="6"/>
              </w:numPr>
              <w:kinsoku/>
              <w:wordWrap/>
              <w:overflowPunct/>
              <w:topLinePunct w:val="0"/>
              <w:autoSpaceDE/>
              <w:autoSpaceDN/>
              <w:bidi w:val="0"/>
              <w:adjustRightInd/>
              <w:snapToGrid/>
              <w:spacing w:line="360" w:lineRule="auto"/>
              <w:ind w:firstLine="480" w:firstLineChars="200"/>
              <w:jc w:val="left"/>
              <w:textAlignment w:val="auto"/>
              <w:rPr>
                <w:rFonts w:hint="default" w:asciiTheme="minorEastAsia" w:hAnsiTheme="minorEastAsia" w:cstheme="minorEastAsia"/>
                <w:b w:val="0"/>
                <w:bCs w:val="0"/>
                <w:sz w:val="24"/>
                <w:szCs w:val="24"/>
                <w:vertAlign w:val="baseline"/>
                <w:lang w:val="en-US" w:eastAsia="zh-CN"/>
              </w:rPr>
            </w:pPr>
            <w:r>
              <w:rPr>
                <w:rFonts w:hint="eastAsia" w:asciiTheme="minorEastAsia" w:hAnsiTheme="minorEastAsia" w:cstheme="minorEastAsia"/>
                <w:b w:val="0"/>
                <w:bCs w:val="0"/>
                <w:sz w:val="24"/>
                <w:szCs w:val="24"/>
                <w:vertAlign w:val="baseline"/>
                <w:lang w:val="en-US" w:eastAsia="zh-CN"/>
              </w:rPr>
              <w:t>监测分析方法采用国家颁布标准（或推荐）分析方法，监测人员经考核并持有合格证书，所有监测仪器经过计量部门检定并在有效期内。</w:t>
            </w:r>
          </w:p>
          <w:p>
            <w:pPr>
              <w:keepNext w:val="0"/>
              <w:keepLines w:val="0"/>
              <w:pageBreakBefore w:val="0"/>
              <w:widowControl w:val="0"/>
              <w:numPr>
                <w:ilvl w:val="0"/>
                <w:numId w:val="6"/>
              </w:numPr>
              <w:kinsoku/>
              <w:wordWrap/>
              <w:overflowPunct/>
              <w:topLinePunct w:val="0"/>
              <w:autoSpaceDE/>
              <w:autoSpaceDN/>
              <w:bidi w:val="0"/>
              <w:adjustRightInd/>
              <w:snapToGrid/>
              <w:spacing w:line="360" w:lineRule="auto"/>
              <w:ind w:firstLine="480" w:firstLineChars="200"/>
              <w:jc w:val="left"/>
              <w:textAlignment w:val="auto"/>
              <w:rPr>
                <w:rFonts w:hint="default" w:asciiTheme="minorEastAsia" w:hAnsiTheme="minorEastAsia" w:cstheme="minorEastAsia"/>
                <w:b w:val="0"/>
                <w:bCs w:val="0"/>
                <w:sz w:val="24"/>
                <w:szCs w:val="24"/>
                <w:vertAlign w:val="baseline"/>
                <w:lang w:val="en-US" w:eastAsia="zh-CN"/>
              </w:rPr>
            </w:pPr>
            <w:r>
              <w:rPr>
                <w:rFonts w:hint="eastAsia" w:asciiTheme="minorEastAsia" w:hAnsiTheme="minorEastAsia" w:cstheme="minorEastAsia"/>
                <w:b w:val="0"/>
                <w:bCs w:val="0"/>
                <w:sz w:val="24"/>
                <w:szCs w:val="24"/>
                <w:vertAlign w:val="baseline"/>
                <w:lang w:val="en-US" w:eastAsia="zh-CN"/>
              </w:rPr>
              <w:t>监测数据严格执行三级审核制度。</w:t>
            </w:r>
          </w:p>
          <w:p>
            <w:pPr>
              <w:pStyle w:val="4"/>
              <w:keepNext/>
              <w:keepLines/>
              <w:pageBreakBefore w:val="0"/>
              <w:widowControl w:val="0"/>
              <w:numPr>
                <w:ilvl w:val="0"/>
                <w:numId w:val="0"/>
              </w:numPr>
              <w:kinsoku/>
              <w:wordWrap/>
              <w:overflowPunct/>
              <w:topLinePunct w:val="0"/>
              <w:autoSpaceDE/>
              <w:autoSpaceDN/>
              <w:bidi w:val="0"/>
              <w:adjustRightInd/>
              <w:snapToGrid/>
              <w:spacing w:before="0" w:after="0" w:line="360" w:lineRule="auto"/>
              <w:ind w:leftChars="0"/>
              <w:jc w:val="left"/>
              <w:textAlignment w:val="auto"/>
              <w:rPr>
                <w:rFonts w:hint="eastAsia" w:asciiTheme="minorEastAsia" w:hAnsiTheme="minorEastAsia" w:eastAsiaTheme="minorEastAsia" w:cstheme="minorEastAsia"/>
                <w:sz w:val="28"/>
                <w:szCs w:val="28"/>
                <w:lang w:val="en-US" w:eastAsia="zh-CN"/>
              </w:rPr>
            </w:pPr>
            <w:bookmarkStart w:id="130" w:name="_Toc13323"/>
            <w:bookmarkStart w:id="131" w:name="_Toc8865"/>
            <w:bookmarkStart w:id="132" w:name="_Toc27757"/>
            <w:bookmarkStart w:id="133" w:name="_Toc30345"/>
            <w:bookmarkStart w:id="134" w:name="_Toc24398"/>
            <w:bookmarkStart w:id="135" w:name="_Toc7260"/>
            <w:bookmarkStart w:id="136" w:name="_Toc25668"/>
            <w:bookmarkStart w:id="137" w:name="_Toc3934"/>
            <w:bookmarkStart w:id="138" w:name="_Toc12568"/>
            <w:r>
              <w:rPr>
                <w:rFonts w:hint="eastAsia" w:asciiTheme="minorEastAsia" w:hAnsiTheme="minorEastAsia" w:eastAsiaTheme="minorEastAsia" w:cstheme="minorEastAsia"/>
                <w:sz w:val="28"/>
                <w:szCs w:val="28"/>
                <w:lang w:val="en-US" w:eastAsia="zh-CN"/>
              </w:rPr>
              <w:t>2、检测方法及来源</w:t>
            </w:r>
            <w:bookmarkEnd w:id="130"/>
            <w:bookmarkEnd w:id="131"/>
            <w:bookmarkEnd w:id="132"/>
            <w:bookmarkEnd w:id="133"/>
            <w:bookmarkEnd w:id="134"/>
            <w:bookmarkEnd w:id="135"/>
            <w:bookmarkEnd w:id="136"/>
            <w:bookmarkEnd w:id="137"/>
            <w:bookmarkEnd w:id="138"/>
          </w:p>
          <w:p>
            <w:pPr>
              <w:pStyle w:val="8"/>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b/>
                <w:bCs/>
                <w:sz w:val="24"/>
                <w:szCs w:val="24"/>
                <w:lang w:val="en-US" w:eastAsia="zh-CN"/>
              </w:rPr>
            </w:pPr>
            <w:r>
              <w:rPr>
                <w:rFonts w:hint="eastAsia" w:asciiTheme="minorEastAsia" w:hAnsiTheme="minorEastAsia" w:cstheme="minorEastAsia"/>
                <w:b/>
                <w:bCs/>
                <w:sz w:val="24"/>
                <w:szCs w:val="24"/>
                <w:vertAlign w:val="baseline"/>
                <w:lang w:val="en-US" w:eastAsia="zh-CN"/>
              </w:rPr>
              <w:t>表5-1监测分析方法一览表</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1"/>
              <w:gridCol w:w="1244"/>
              <w:gridCol w:w="3524"/>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0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分类</w:t>
                  </w:r>
                </w:p>
              </w:tc>
              <w:tc>
                <w:tcPr>
                  <w:tcW w:w="124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检测项目</w:t>
                  </w:r>
                </w:p>
              </w:tc>
              <w:tc>
                <w:tcPr>
                  <w:tcW w:w="352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检测方法</w:t>
                  </w:r>
                </w:p>
              </w:tc>
              <w:tc>
                <w:tcPr>
                  <w:tcW w:w="212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方法检出限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01"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废气</w:t>
                  </w:r>
                </w:p>
              </w:tc>
              <w:tc>
                <w:tcPr>
                  <w:tcW w:w="124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颗粒物</w:t>
                  </w:r>
                </w:p>
              </w:tc>
              <w:tc>
                <w:tcPr>
                  <w:tcW w:w="352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固定污染源排气中颗粒物测定于气态污染物采样方法GB/T 16157-1996</w:t>
                  </w:r>
                </w:p>
              </w:tc>
              <w:tc>
                <w:tcPr>
                  <w:tcW w:w="212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01"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b w:val="0"/>
                      <w:bCs w:val="0"/>
                      <w:sz w:val="24"/>
                      <w:szCs w:val="24"/>
                      <w:vertAlign w:val="baseline"/>
                      <w:lang w:val="en-US" w:eastAsia="zh-CN"/>
                    </w:rPr>
                  </w:pPr>
                </w:p>
              </w:tc>
              <w:tc>
                <w:tcPr>
                  <w:tcW w:w="124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b w:val="0"/>
                      <w:bCs w:val="0"/>
                      <w:color w:val="auto"/>
                      <w:sz w:val="24"/>
                      <w:szCs w:val="24"/>
                      <w:vertAlign w:val="baseline"/>
                      <w:lang w:val="en-US" w:eastAsia="zh-CN"/>
                    </w:rPr>
                  </w:pPr>
                  <w:r>
                    <w:rPr>
                      <w:rFonts w:hint="eastAsia" w:ascii="Times New Roman" w:hAnsi="Times New Roman" w:cs="Times New Roman"/>
                      <w:b w:val="0"/>
                      <w:bCs w:val="0"/>
                      <w:color w:val="auto"/>
                      <w:sz w:val="24"/>
                      <w:szCs w:val="24"/>
                      <w:vertAlign w:val="baseline"/>
                      <w:lang w:val="en-US" w:eastAsia="zh-CN"/>
                    </w:rPr>
                    <w:t>氯化氢</w:t>
                  </w:r>
                </w:p>
              </w:tc>
              <w:tc>
                <w:tcPr>
                  <w:tcW w:w="352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b w:val="0"/>
                      <w:bCs w:val="0"/>
                      <w:color w:val="auto"/>
                      <w:sz w:val="24"/>
                      <w:szCs w:val="24"/>
                      <w:vertAlign w:val="baseline"/>
                      <w:lang w:val="en-US" w:eastAsia="zh-CN"/>
                    </w:rPr>
                  </w:pPr>
                  <w:r>
                    <w:rPr>
                      <w:rFonts w:hint="default" w:ascii="Times New Roman" w:hAnsi="Times New Roman" w:cs="Times New Roman"/>
                      <w:b w:val="0"/>
                      <w:bCs w:val="0"/>
                      <w:color w:val="auto"/>
                      <w:sz w:val="24"/>
                      <w:szCs w:val="24"/>
                      <w:vertAlign w:val="baseline"/>
                      <w:lang w:val="en-US" w:eastAsia="zh-CN"/>
                    </w:rPr>
                    <w:t>环境空气和废气 氯化氢的测定离子色谱法 HJ 549-2016</w:t>
                  </w:r>
                </w:p>
              </w:tc>
              <w:tc>
                <w:tcPr>
                  <w:tcW w:w="212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b w:val="0"/>
                      <w:bCs w:val="0"/>
                      <w:color w:val="auto"/>
                      <w:sz w:val="24"/>
                      <w:szCs w:val="24"/>
                      <w:vertAlign w:val="baseline"/>
                      <w:lang w:val="en-US" w:eastAsia="zh-CN"/>
                    </w:rPr>
                  </w:pPr>
                  <w:r>
                    <w:rPr>
                      <w:rFonts w:hint="default" w:ascii="Times New Roman" w:hAnsi="Times New Roman" w:cs="Times New Roman"/>
                      <w:b w:val="0"/>
                      <w:bCs w:val="0"/>
                      <w:color w:val="auto"/>
                      <w:sz w:val="24"/>
                      <w:szCs w:val="24"/>
                      <w:vertAlign w:val="baseline"/>
                      <w:lang w:val="en-US" w:eastAsia="zh-CN"/>
                    </w:rPr>
                    <w:t>0.2mg/m3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01"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b w:val="0"/>
                      <w:bCs w:val="0"/>
                      <w:sz w:val="24"/>
                      <w:szCs w:val="24"/>
                      <w:vertAlign w:val="baseline"/>
                      <w:lang w:val="en-US" w:eastAsia="zh-CN"/>
                    </w:rPr>
                  </w:pPr>
                </w:p>
              </w:tc>
              <w:tc>
                <w:tcPr>
                  <w:tcW w:w="124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imes New Roman" w:hAnsi="Times New Roman" w:cs="Times New Roman"/>
                      <w:b w:val="0"/>
                      <w:bCs w:val="0"/>
                      <w:color w:val="auto"/>
                      <w:sz w:val="24"/>
                      <w:szCs w:val="24"/>
                      <w:vertAlign w:val="baseline"/>
                      <w:lang w:val="en-US" w:eastAsia="zh-CN"/>
                    </w:rPr>
                  </w:pPr>
                  <w:r>
                    <w:rPr>
                      <w:rFonts w:hint="eastAsia" w:ascii="Times New Roman" w:hAnsi="Times New Roman" w:cs="Times New Roman"/>
                      <w:b w:val="0"/>
                      <w:bCs w:val="0"/>
                      <w:color w:val="auto"/>
                      <w:sz w:val="24"/>
                      <w:szCs w:val="24"/>
                      <w:vertAlign w:val="baseline"/>
                      <w:lang w:val="en-US" w:eastAsia="zh-CN"/>
                    </w:rPr>
                    <w:t>油烟</w:t>
                  </w:r>
                </w:p>
              </w:tc>
              <w:tc>
                <w:tcPr>
                  <w:tcW w:w="352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b w:val="0"/>
                      <w:bCs w:val="0"/>
                      <w:color w:val="auto"/>
                      <w:sz w:val="24"/>
                      <w:szCs w:val="24"/>
                      <w:vertAlign w:val="baseline"/>
                      <w:lang w:val="en-US" w:eastAsia="zh-CN"/>
                    </w:rPr>
                  </w:pPr>
                  <w:r>
                    <w:rPr>
                      <w:rFonts w:hint="default" w:ascii="Times New Roman" w:hAnsi="Times New Roman" w:cs="Times New Roman"/>
                      <w:b w:val="0"/>
                      <w:bCs w:val="0"/>
                      <w:color w:val="auto"/>
                      <w:sz w:val="24"/>
                      <w:szCs w:val="24"/>
                      <w:vertAlign w:val="baseline"/>
                      <w:lang w:val="en-US" w:eastAsia="zh-CN"/>
                    </w:rPr>
                    <w:t>固定污染源废气 油烟和油雾的测定</w:t>
                  </w:r>
                  <w:r>
                    <w:rPr>
                      <w:rFonts w:hint="eastAsia" w:ascii="Times New Roman" w:hAnsi="Times New Roman" w:cs="Times New Roman"/>
                      <w:b w:val="0"/>
                      <w:bCs w:val="0"/>
                      <w:color w:val="auto"/>
                      <w:sz w:val="24"/>
                      <w:szCs w:val="24"/>
                      <w:vertAlign w:val="baseline"/>
                      <w:lang w:val="en-US" w:eastAsia="zh-CN"/>
                    </w:rPr>
                    <w:t xml:space="preserve"> </w:t>
                  </w:r>
                  <w:r>
                    <w:rPr>
                      <w:rFonts w:hint="default" w:ascii="Times New Roman" w:hAnsi="Times New Roman" w:cs="Times New Roman"/>
                      <w:b w:val="0"/>
                      <w:bCs w:val="0"/>
                      <w:color w:val="auto"/>
                      <w:sz w:val="24"/>
                      <w:szCs w:val="24"/>
                      <w:vertAlign w:val="baseline"/>
                      <w:lang w:val="en-US" w:eastAsia="zh-CN"/>
                    </w:rPr>
                    <w:t>红外分光光度法 HJ 1077-2019</w:t>
                  </w:r>
                </w:p>
              </w:tc>
              <w:tc>
                <w:tcPr>
                  <w:tcW w:w="212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b w:val="0"/>
                      <w:bCs w:val="0"/>
                      <w:color w:val="auto"/>
                      <w:sz w:val="24"/>
                      <w:szCs w:val="24"/>
                      <w:vertAlign w:val="baseline"/>
                      <w:lang w:val="en-US" w:eastAsia="zh-CN"/>
                    </w:rPr>
                  </w:pPr>
                  <w:r>
                    <w:rPr>
                      <w:rFonts w:hint="default" w:ascii="Times New Roman" w:hAnsi="Times New Roman" w:cs="Times New Roman"/>
                      <w:b w:val="0"/>
                      <w:bCs w:val="0"/>
                      <w:color w:val="auto"/>
                      <w:sz w:val="24"/>
                      <w:szCs w:val="24"/>
                      <w:vertAlign w:val="baseline"/>
                      <w:lang w:val="en-US" w:eastAsia="zh-CN"/>
                    </w:rPr>
                    <w:t>0.1mg/m3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01"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废水</w:t>
                  </w:r>
                </w:p>
              </w:tc>
              <w:tc>
                <w:tcPr>
                  <w:tcW w:w="124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pH值</w:t>
                  </w:r>
                </w:p>
              </w:tc>
              <w:tc>
                <w:tcPr>
                  <w:tcW w:w="352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水质 pH值的测定玻璃电极法 GB/T6920-1986</w:t>
                  </w:r>
                </w:p>
              </w:tc>
              <w:tc>
                <w:tcPr>
                  <w:tcW w:w="212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01"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b w:val="0"/>
                      <w:bCs w:val="0"/>
                      <w:sz w:val="24"/>
                      <w:szCs w:val="24"/>
                      <w:vertAlign w:val="baseline"/>
                      <w:lang w:val="en-US" w:eastAsia="zh-CN"/>
                    </w:rPr>
                  </w:pPr>
                </w:p>
              </w:tc>
              <w:tc>
                <w:tcPr>
                  <w:tcW w:w="124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COD</w:t>
                  </w:r>
                </w:p>
              </w:tc>
              <w:tc>
                <w:tcPr>
                  <w:tcW w:w="352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水质 化学需氧量的测定 重铬酸盐法 HJ828-2017</w:t>
                  </w:r>
                </w:p>
              </w:tc>
              <w:tc>
                <w:tcPr>
                  <w:tcW w:w="212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4mg/L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01"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b w:val="0"/>
                      <w:bCs w:val="0"/>
                      <w:sz w:val="24"/>
                      <w:szCs w:val="24"/>
                      <w:vertAlign w:val="baseline"/>
                      <w:lang w:val="en-US" w:eastAsia="zh-CN"/>
                    </w:rPr>
                  </w:pPr>
                </w:p>
              </w:tc>
              <w:tc>
                <w:tcPr>
                  <w:tcW w:w="124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BOD</w:t>
                  </w:r>
                  <w:r>
                    <w:rPr>
                      <w:rFonts w:hint="default" w:ascii="Times New Roman" w:hAnsi="Times New Roman" w:cs="Times New Roman"/>
                      <w:b w:val="0"/>
                      <w:bCs w:val="0"/>
                      <w:sz w:val="24"/>
                      <w:szCs w:val="24"/>
                      <w:vertAlign w:val="subscript"/>
                      <w:lang w:val="en-US" w:eastAsia="zh-CN"/>
                    </w:rPr>
                    <w:t>5</w:t>
                  </w:r>
                </w:p>
              </w:tc>
              <w:tc>
                <w:tcPr>
                  <w:tcW w:w="352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水质 五日生化需氧量的测定 稀释与接种法HJ505-2009</w:t>
                  </w:r>
                </w:p>
              </w:tc>
              <w:tc>
                <w:tcPr>
                  <w:tcW w:w="212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0.5mg/L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01"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b w:val="0"/>
                      <w:bCs w:val="0"/>
                      <w:sz w:val="24"/>
                      <w:szCs w:val="24"/>
                      <w:vertAlign w:val="baseline"/>
                      <w:lang w:val="en-US" w:eastAsia="zh-CN"/>
                    </w:rPr>
                  </w:pPr>
                </w:p>
              </w:tc>
              <w:tc>
                <w:tcPr>
                  <w:tcW w:w="124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SS</w:t>
                  </w:r>
                </w:p>
              </w:tc>
              <w:tc>
                <w:tcPr>
                  <w:tcW w:w="352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水质 悬浮物的测定重量法 GB/T11901-1989</w:t>
                  </w:r>
                </w:p>
              </w:tc>
              <w:tc>
                <w:tcPr>
                  <w:tcW w:w="212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4mg/L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01"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b w:val="0"/>
                      <w:bCs w:val="0"/>
                      <w:sz w:val="24"/>
                      <w:szCs w:val="24"/>
                      <w:vertAlign w:val="baseline"/>
                      <w:lang w:val="en-US" w:eastAsia="zh-CN"/>
                    </w:rPr>
                  </w:pPr>
                </w:p>
              </w:tc>
              <w:tc>
                <w:tcPr>
                  <w:tcW w:w="124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NH</w:t>
                  </w:r>
                  <w:r>
                    <w:rPr>
                      <w:rFonts w:hint="default" w:ascii="Times New Roman" w:hAnsi="Times New Roman" w:cs="Times New Roman"/>
                      <w:b w:val="0"/>
                      <w:bCs w:val="0"/>
                      <w:sz w:val="24"/>
                      <w:szCs w:val="24"/>
                      <w:vertAlign w:val="subscript"/>
                      <w:lang w:val="en-US" w:eastAsia="zh-CN"/>
                    </w:rPr>
                    <w:t>3</w:t>
                  </w:r>
                  <w:r>
                    <w:rPr>
                      <w:rFonts w:hint="default" w:ascii="Times New Roman" w:hAnsi="Times New Roman" w:cs="Times New Roman"/>
                      <w:b w:val="0"/>
                      <w:bCs w:val="0"/>
                      <w:sz w:val="24"/>
                      <w:szCs w:val="24"/>
                      <w:vertAlign w:val="baseline"/>
                      <w:lang w:val="en-US" w:eastAsia="zh-CN"/>
                    </w:rPr>
                    <w:t>-N</w:t>
                  </w:r>
                </w:p>
              </w:tc>
              <w:tc>
                <w:tcPr>
                  <w:tcW w:w="352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水质 氨氮的测定 纳氏试剂分光光度法 HJ535-2009</w:t>
                  </w:r>
                </w:p>
              </w:tc>
              <w:tc>
                <w:tcPr>
                  <w:tcW w:w="212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0.025mg/L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01"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b w:val="0"/>
                      <w:bCs w:val="0"/>
                      <w:sz w:val="24"/>
                      <w:szCs w:val="24"/>
                      <w:vertAlign w:val="baseline"/>
                      <w:lang w:val="en-US" w:eastAsia="zh-CN"/>
                    </w:rPr>
                  </w:pPr>
                </w:p>
              </w:tc>
              <w:tc>
                <w:tcPr>
                  <w:tcW w:w="124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动植物油</w:t>
                  </w:r>
                </w:p>
              </w:tc>
              <w:tc>
                <w:tcPr>
                  <w:tcW w:w="352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水质 石油类和动植物油类的测定红外分光光度法 HJ 637-2018</w:t>
                  </w:r>
                </w:p>
              </w:tc>
              <w:tc>
                <w:tcPr>
                  <w:tcW w:w="212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0.06mg/L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0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噪声</w:t>
                  </w:r>
                </w:p>
              </w:tc>
              <w:tc>
                <w:tcPr>
                  <w:tcW w:w="124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厂界噪声</w:t>
                  </w:r>
                </w:p>
              </w:tc>
              <w:tc>
                <w:tcPr>
                  <w:tcW w:w="352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工业企业环境噪声排放标准GB12348-2008</w:t>
                  </w:r>
                </w:p>
              </w:tc>
              <w:tc>
                <w:tcPr>
                  <w:tcW w:w="212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w:t>
                  </w:r>
                </w:p>
              </w:tc>
            </w:tr>
          </w:tbl>
          <w:p>
            <w:pPr>
              <w:pStyle w:val="3"/>
              <w:keepNext w:val="0"/>
              <w:keepLines w:val="0"/>
              <w:pageBreakBefore w:val="0"/>
              <w:widowControl w:val="0"/>
              <w:kinsoku/>
              <w:wordWrap/>
              <w:overflowPunct/>
              <w:topLinePunct w:val="0"/>
              <w:autoSpaceDE/>
              <w:autoSpaceDN/>
              <w:bidi w:val="0"/>
              <w:adjustRightInd/>
              <w:snapToGrid/>
              <w:spacing w:before="0" w:line="360" w:lineRule="auto"/>
              <w:textAlignment w:val="auto"/>
              <w:rPr>
                <w:rFonts w:hint="eastAsia"/>
                <w:sz w:val="32"/>
                <w:szCs w:val="32"/>
                <w:vertAlign w:val="baseline"/>
                <w:lang w:val="en-US" w:eastAsia="zh-CN"/>
              </w:rPr>
            </w:pPr>
          </w:p>
        </w:tc>
      </w:tr>
    </w:tbl>
    <w:p>
      <w:pPr>
        <w:pStyle w:val="3"/>
        <w:keepNext w:val="0"/>
        <w:keepLines w:val="0"/>
        <w:pageBreakBefore w:val="0"/>
        <w:widowControl w:val="0"/>
        <w:kinsoku/>
        <w:wordWrap/>
        <w:overflowPunct/>
        <w:topLinePunct w:val="0"/>
        <w:autoSpaceDE/>
        <w:autoSpaceDN/>
        <w:bidi w:val="0"/>
        <w:adjustRightInd/>
        <w:snapToGrid/>
        <w:spacing w:before="0" w:line="360" w:lineRule="auto"/>
        <w:ind w:left="0"/>
        <w:textAlignment w:val="auto"/>
        <w:rPr>
          <w:rFonts w:hint="eastAsia"/>
          <w:sz w:val="32"/>
          <w:szCs w:val="32"/>
          <w:lang w:val="en-US" w:eastAsia="zh-CN"/>
        </w:rPr>
      </w:pPr>
      <w:bookmarkStart w:id="139" w:name="_Toc22624"/>
      <w:bookmarkStart w:id="140" w:name="_Toc27205"/>
      <w:r>
        <w:rPr>
          <w:rFonts w:hint="eastAsia"/>
          <w:sz w:val="32"/>
          <w:szCs w:val="32"/>
          <w:lang w:val="en-US" w:eastAsia="zh-CN"/>
        </w:rPr>
        <w:t>表六 验收监测内容</w:t>
      </w:r>
      <w:bookmarkEnd w:id="126"/>
      <w:bookmarkEnd w:id="127"/>
      <w:bookmarkEnd w:id="139"/>
      <w:bookmarkEnd w:id="140"/>
    </w:p>
    <w:tbl>
      <w:tblPr>
        <w:tblStyle w:val="15"/>
        <w:tblW w:w="8900" w:type="dxa"/>
        <w:jc w:val="center"/>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autofit"/>
        <w:tblCellMar>
          <w:top w:w="0" w:type="dxa"/>
          <w:left w:w="108" w:type="dxa"/>
          <w:bottom w:w="0" w:type="dxa"/>
          <w:right w:w="108" w:type="dxa"/>
        </w:tblCellMar>
      </w:tblPr>
      <w:tblGrid>
        <w:gridCol w:w="8900"/>
      </w:tblGrid>
      <w:tr>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530" w:hRule="atLeast"/>
          <w:jc w:val="center"/>
        </w:trPr>
        <w:tc>
          <w:tcPr>
            <w:tcW w:w="8900" w:type="dxa"/>
            <w:tcBorders>
              <w:tl2br w:val="nil"/>
              <w:tr2bl w:val="nil"/>
            </w:tcBorders>
          </w:tcPr>
          <w:p>
            <w:pPr>
              <w:pStyle w:val="8"/>
              <w:numPr>
                <w:ilvl w:val="0"/>
                <w:numId w:val="7"/>
              </w:numPr>
              <w:rPr>
                <w:rFonts w:hint="eastAsia"/>
                <w:b/>
                <w:bCs/>
                <w:sz w:val="28"/>
                <w:szCs w:val="28"/>
                <w:lang w:val="en-US" w:eastAsia="zh-CN"/>
              </w:rPr>
            </w:pPr>
            <w:r>
              <w:rPr>
                <w:rFonts w:hint="eastAsia"/>
                <w:b/>
                <w:bCs/>
                <w:sz w:val="28"/>
                <w:szCs w:val="28"/>
                <w:lang w:val="en-US" w:eastAsia="zh-CN"/>
              </w:rPr>
              <w:t>废气监测</w:t>
            </w:r>
          </w:p>
          <w:p>
            <w:pPr>
              <w:pStyle w:val="7"/>
              <w:numPr>
                <w:ilvl w:val="0"/>
                <w:numId w:val="0"/>
              </w:numPr>
              <w:rPr>
                <w:rFonts w:hint="eastAsia"/>
                <w:sz w:val="24"/>
                <w:szCs w:val="24"/>
                <w:lang w:val="en-US" w:eastAsia="zh-CN"/>
              </w:rPr>
            </w:pPr>
            <w:r>
              <w:rPr>
                <w:rFonts w:hint="eastAsia"/>
                <w:sz w:val="24"/>
                <w:szCs w:val="24"/>
                <w:lang w:val="en-US" w:eastAsia="zh-CN"/>
              </w:rPr>
              <w:t>监测内容详见下表：</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bCs/>
                <w:sz w:val="24"/>
                <w:szCs w:val="24"/>
                <w:lang w:val="en-US" w:eastAsia="zh-CN"/>
              </w:rPr>
            </w:pPr>
            <w:r>
              <w:rPr>
                <w:rFonts w:hint="eastAsia"/>
                <w:b/>
                <w:bCs/>
                <w:sz w:val="24"/>
                <w:szCs w:val="24"/>
                <w:lang w:val="en-US" w:eastAsia="zh-CN"/>
              </w:rPr>
              <w:t>表6-1 废气监测内容</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49"/>
              <w:gridCol w:w="2731"/>
              <w:gridCol w:w="28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9" w:type="dxa"/>
                  <w:vAlign w:val="center"/>
                </w:tcPr>
                <w:p>
                  <w:pPr>
                    <w:bidi w:val="0"/>
                    <w:jc w:val="center"/>
                    <w:rPr>
                      <w:rFonts w:hint="default"/>
                      <w:sz w:val="24"/>
                      <w:szCs w:val="24"/>
                      <w:lang w:val="en-US" w:eastAsia="zh-CN"/>
                    </w:rPr>
                  </w:pPr>
                  <w:r>
                    <w:rPr>
                      <w:rFonts w:hint="eastAsia"/>
                      <w:sz w:val="24"/>
                      <w:szCs w:val="24"/>
                      <w:lang w:val="en-US" w:eastAsia="zh-CN"/>
                    </w:rPr>
                    <w:t>监测点位</w:t>
                  </w:r>
                </w:p>
              </w:tc>
              <w:tc>
                <w:tcPr>
                  <w:tcW w:w="2731" w:type="dxa"/>
                  <w:vAlign w:val="center"/>
                </w:tcPr>
                <w:p>
                  <w:pPr>
                    <w:bidi w:val="0"/>
                    <w:jc w:val="center"/>
                    <w:rPr>
                      <w:rFonts w:hint="default"/>
                      <w:sz w:val="24"/>
                      <w:szCs w:val="24"/>
                      <w:lang w:val="en-US" w:eastAsia="zh-CN"/>
                    </w:rPr>
                  </w:pPr>
                  <w:r>
                    <w:rPr>
                      <w:rFonts w:hint="eastAsia"/>
                      <w:sz w:val="24"/>
                      <w:szCs w:val="24"/>
                      <w:lang w:val="en-US" w:eastAsia="zh-CN"/>
                    </w:rPr>
                    <w:t>监测项目</w:t>
                  </w:r>
                </w:p>
              </w:tc>
              <w:tc>
                <w:tcPr>
                  <w:tcW w:w="2894" w:type="dxa"/>
                  <w:vAlign w:val="center"/>
                </w:tcPr>
                <w:p>
                  <w:pPr>
                    <w:bidi w:val="0"/>
                    <w:jc w:val="center"/>
                    <w:rPr>
                      <w:rFonts w:hint="default"/>
                      <w:sz w:val="24"/>
                      <w:szCs w:val="24"/>
                      <w:lang w:val="en-US" w:eastAsia="zh-CN"/>
                    </w:rPr>
                  </w:pPr>
                  <w:r>
                    <w:rPr>
                      <w:rFonts w:hint="eastAsia"/>
                      <w:sz w:val="24"/>
                      <w:szCs w:val="24"/>
                      <w:lang w:val="en-US" w:eastAsia="zh-CN"/>
                    </w:rPr>
                    <w:t>监测频次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9" w:type="dxa"/>
                  <w:vAlign w:val="center"/>
                </w:tcPr>
                <w:p>
                  <w:pPr>
                    <w:bidi w:val="0"/>
                    <w:jc w:val="center"/>
                    <w:rPr>
                      <w:rFonts w:hint="default"/>
                      <w:sz w:val="24"/>
                      <w:szCs w:val="24"/>
                      <w:lang w:val="en-US" w:eastAsia="zh-CN"/>
                    </w:rPr>
                  </w:pPr>
                  <w:r>
                    <w:rPr>
                      <w:rFonts w:hint="eastAsia" w:ascii="Times New Roman" w:hAnsi="Times New Roman" w:cs="Times New Roman"/>
                      <w:sz w:val="24"/>
                      <w:szCs w:val="24"/>
                      <w:lang w:eastAsia="zh-CN"/>
                    </w:rPr>
                    <w:t>石墨模具加工废气处理装置进气口、出气口</w:t>
                  </w:r>
                </w:p>
              </w:tc>
              <w:tc>
                <w:tcPr>
                  <w:tcW w:w="2731" w:type="dxa"/>
                  <w:vAlign w:val="center"/>
                </w:tcPr>
                <w:p>
                  <w:pPr>
                    <w:bidi w:val="0"/>
                    <w:jc w:val="center"/>
                    <w:rPr>
                      <w:rFonts w:hint="default"/>
                      <w:sz w:val="24"/>
                      <w:szCs w:val="24"/>
                      <w:lang w:val="en-US" w:eastAsia="zh-CN"/>
                    </w:rPr>
                  </w:pPr>
                  <w:r>
                    <w:rPr>
                      <w:rFonts w:hint="eastAsia" w:ascii="Times New Roman" w:hAnsi="Times New Roman" w:cs="Times New Roman"/>
                      <w:sz w:val="24"/>
                      <w:szCs w:val="24"/>
                      <w:lang w:eastAsia="zh-CN"/>
                    </w:rPr>
                    <w:t>颗粒物</w:t>
                  </w:r>
                </w:p>
              </w:tc>
              <w:tc>
                <w:tcPr>
                  <w:tcW w:w="2894" w:type="dxa"/>
                  <w:vAlign w:val="center"/>
                </w:tcPr>
                <w:p>
                  <w:pPr>
                    <w:bidi w:val="0"/>
                    <w:jc w:val="center"/>
                    <w:rPr>
                      <w:rFonts w:hint="default"/>
                      <w:sz w:val="24"/>
                      <w:szCs w:val="24"/>
                      <w:lang w:val="en-US" w:eastAsia="zh-CN"/>
                    </w:rPr>
                  </w:pPr>
                  <w:r>
                    <w:rPr>
                      <w:rFonts w:hint="eastAsia"/>
                      <w:sz w:val="24"/>
                      <w:szCs w:val="24"/>
                      <w:lang w:val="en-US" w:eastAsia="zh-CN"/>
                    </w:rPr>
                    <w:t>监测两天，每天三次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9" w:type="dxa"/>
                  <w:vAlign w:val="center"/>
                </w:tcPr>
                <w:p>
                  <w:pPr>
                    <w:bidi w:val="0"/>
                    <w:jc w:val="center"/>
                    <w:rPr>
                      <w:rFonts w:hint="default"/>
                      <w:sz w:val="24"/>
                      <w:szCs w:val="24"/>
                      <w:lang w:val="en-US" w:eastAsia="zh-CN"/>
                    </w:rPr>
                  </w:pPr>
                  <w:r>
                    <w:rPr>
                      <w:rFonts w:hint="eastAsia"/>
                      <w:sz w:val="24"/>
                      <w:szCs w:val="24"/>
                    </w:rPr>
                    <w:t>化学气相沉积废气</w:t>
                  </w:r>
                  <w:r>
                    <w:rPr>
                      <w:rFonts w:hint="eastAsia" w:ascii="Times New Roman" w:hAnsi="Times New Roman" w:cs="Times New Roman"/>
                      <w:sz w:val="24"/>
                      <w:szCs w:val="24"/>
                      <w:lang w:eastAsia="zh-CN"/>
                    </w:rPr>
                    <w:t>处理装置进气口、出气口</w:t>
                  </w:r>
                </w:p>
              </w:tc>
              <w:tc>
                <w:tcPr>
                  <w:tcW w:w="2731" w:type="dxa"/>
                  <w:vAlign w:val="center"/>
                </w:tcPr>
                <w:p>
                  <w:pPr>
                    <w:bidi w:val="0"/>
                    <w:jc w:val="center"/>
                    <w:rPr>
                      <w:rFonts w:hint="default"/>
                      <w:sz w:val="24"/>
                      <w:szCs w:val="24"/>
                      <w:lang w:val="en-US" w:eastAsia="zh-CN"/>
                    </w:rPr>
                  </w:pPr>
                  <w:r>
                    <w:rPr>
                      <w:rFonts w:hint="eastAsia" w:ascii="Times New Roman" w:hAnsi="Times New Roman" w:cs="Times New Roman"/>
                      <w:sz w:val="24"/>
                      <w:szCs w:val="24"/>
                      <w:lang w:eastAsia="zh-CN"/>
                    </w:rPr>
                    <w:t>氯化氢</w:t>
                  </w:r>
                </w:p>
              </w:tc>
              <w:tc>
                <w:tcPr>
                  <w:tcW w:w="2894" w:type="dxa"/>
                  <w:vAlign w:val="center"/>
                </w:tcPr>
                <w:p>
                  <w:pPr>
                    <w:bidi w:val="0"/>
                    <w:jc w:val="center"/>
                    <w:rPr>
                      <w:rFonts w:hint="default"/>
                      <w:sz w:val="24"/>
                      <w:szCs w:val="24"/>
                      <w:lang w:val="en-US" w:eastAsia="zh-CN"/>
                    </w:rPr>
                  </w:pPr>
                  <w:r>
                    <w:rPr>
                      <w:rFonts w:hint="eastAsia"/>
                      <w:sz w:val="24"/>
                      <w:szCs w:val="24"/>
                      <w:lang w:val="en-US" w:eastAsia="zh-CN"/>
                    </w:rPr>
                    <w:t>监测两天，每天三次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9" w:type="dxa"/>
                  <w:vAlign w:val="center"/>
                </w:tcPr>
                <w:p>
                  <w:pPr>
                    <w:bidi w:val="0"/>
                    <w:jc w:val="center"/>
                    <w:rPr>
                      <w:rFonts w:hint="default"/>
                      <w:sz w:val="24"/>
                      <w:szCs w:val="24"/>
                      <w:lang w:val="en-US" w:eastAsia="zh-CN"/>
                    </w:rPr>
                  </w:pPr>
                  <w:r>
                    <w:rPr>
                      <w:rFonts w:hint="eastAsia" w:ascii="Times New Roman" w:hAnsi="Times New Roman" w:cs="Times New Roman"/>
                      <w:sz w:val="24"/>
                      <w:szCs w:val="24"/>
                      <w:lang w:eastAsia="zh-CN"/>
                    </w:rPr>
                    <w:t>油烟净化器排口</w:t>
                  </w:r>
                </w:p>
              </w:tc>
              <w:tc>
                <w:tcPr>
                  <w:tcW w:w="2731" w:type="dxa"/>
                  <w:vAlign w:val="center"/>
                </w:tcPr>
                <w:p>
                  <w:pPr>
                    <w:bidi w:val="0"/>
                    <w:jc w:val="center"/>
                    <w:rPr>
                      <w:rFonts w:hint="eastAsia"/>
                      <w:sz w:val="24"/>
                      <w:szCs w:val="24"/>
                      <w:lang w:val="en-US" w:eastAsia="zh-CN"/>
                    </w:rPr>
                  </w:pPr>
                  <w:r>
                    <w:rPr>
                      <w:rFonts w:hint="eastAsia"/>
                      <w:sz w:val="24"/>
                      <w:szCs w:val="24"/>
                      <w:lang w:val="en-US" w:eastAsia="zh-CN"/>
                    </w:rPr>
                    <w:t>油烟</w:t>
                  </w:r>
                </w:p>
              </w:tc>
              <w:tc>
                <w:tcPr>
                  <w:tcW w:w="2894" w:type="dxa"/>
                  <w:vAlign w:val="center"/>
                </w:tcPr>
                <w:p>
                  <w:pPr>
                    <w:bidi w:val="0"/>
                    <w:jc w:val="center"/>
                    <w:rPr>
                      <w:rFonts w:hint="eastAsia"/>
                      <w:sz w:val="24"/>
                      <w:szCs w:val="24"/>
                      <w:lang w:val="en-US" w:eastAsia="zh-CN"/>
                    </w:rPr>
                  </w:pPr>
                  <w:r>
                    <w:rPr>
                      <w:rFonts w:hint="eastAsia"/>
                      <w:sz w:val="24"/>
                      <w:szCs w:val="24"/>
                      <w:lang w:val="en-US" w:eastAsia="zh-CN"/>
                    </w:rPr>
                    <w:t>监测两天，每天五次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9" w:type="dxa"/>
                  <w:vAlign w:val="center"/>
                </w:tcPr>
                <w:p>
                  <w:pPr>
                    <w:bidi w:val="0"/>
                    <w:jc w:val="center"/>
                    <w:rPr>
                      <w:rFonts w:hint="default"/>
                      <w:sz w:val="24"/>
                      <w:szCs w:val="24"/>
                      <w:lang w:val="en-US" w:eastAsia="zh-CN"/>
                    </w:rPr>
                  </w:pPr>
                  <w:r>
                    <w:rPr>
                      <w:rFonts w:hint="default" w:ascii="Times New Roman" w:hAnsi="Times New Roman" w:cs="Times New Roman"/>
                      <w:sz w:val="24"/>
                      <w:szCs w:val="24"/>
                      <w:lang w:eastAsia="zh-CN"/>
                    </w:rPr>
                    <w:t>厂界</w:t>
                  </w:r>
                  <w:r>
                    <w:rPr>
                      <w:rFonts w:hint="default" w:ascii="Times New Roman" w:hAnsi="Times New Roman" w:cs="Times New Roman" w:eastAsiaTheme="minorEastAsia"/>
                      <w:sz w:val="24"/>
                      <w:szCs w:val="24"/>
                    </w:rPr>
                    <w:t>上风向设一个监测点位、下风向设三个监测点位</w:t>
                  </w:r>
                </w:p>
              </w:tc>
              <w:tc>
                <w:tcPr>
                  <w:tcW w:w="2731" w:type="dxa"/>
                  <w:vAlign w:val="center"/>
                </w:tcPr>
                <w:p>
                  <w:pPr>
                    <w:bidi w:val="0"/>
                    <w:jc w:val="center"/>
                    <w:rPr>
                      <w:rFonts w:hint="eastAsia"/>
                      <w:sz w:val="24"/>
                      <w:szCs w:val="24"/>
                      <w:lang w:val="en-US" w:eastAsia="zh-CN"/>
                    </w:rPr>
                  </w:pPr>
                  <w:r>
                    <w:rPr>
                      <w:rFonts w:hint="eastAsia" w:ascii="Times New Roman" w:hAnsi="Times New Roman" w:cs="Times New Roman"/>
                      <w:sz w:val="24"/>
                      <w:szCs w:val="24"/>
                      <w:lang w:eastAsia="zh-CN"/>
                    </w:rPr>
                    <w:t>颗粒物</w:t>
                  </w:r>
                </w:p>
              </w:tc>
              <w:tc>
                <w:tcPr>
                  <w:tcW w:w="2894" w:type="dxa"/>
                  <w:vAlign w:val="center"/>
                </w:tcPr>
                <w:p>
                  <w:pPr>
                    <w:bidi w:val="0"/>
                    <w:jc w:val="center"/>
                    <w:rPr>
                      <w:rFonts w:hint="eastAsia"/>
                      <w:sz w:val="24"/>
                      <w:szCs w:val="24"/>
                      <w:lang w:val="en-US" w:eastAsia="zh-CN"/>
                    </w:rPr>
                  </w:pPr>
                  <w:r>
                    <w:rPr>
                      <w:rFonts w:hint="eastAsia"/>
                      <w:sz w:val="24"/>
                      <w:szCs w:val="24"/>
                      <w:lang w:val="en-US" w:eastAsia="zh-CN"/>
                    </w:rPr>
                    <w:t>监测两天，每天三次</w:t>
                  </w:r>
                </w:p>
              </w:tc>
            </w:tr>
          </w:tbl>
          <w:p>
            <w:pPr>
              <w:pStyle w:val="8"/>
              <w:rPr>
                <w:rFonts w:hint="default"/>
                <w:b/>
                <w:bCs/>
                <w:sz w:val="28"/>
                <w:szCs w:val="28"/>
                <w:lang w:val="en-US" w:eastAsia="zh-CN"/>
              </w:rPr>
            </w:pPr>
            <w:r>
              <w:rPr>
                <w:rFonts w:hint="eastAsia"/>
                <w:b/>
                <w:bCs/>
                <w:sz w:val="28"/>
                <w:szCs w:val="28"/>
                <w:lang w:val="en-US" w:eastAsia="zh-CN"/>
              </w:rPr>
              <w:t>2、废水监测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（1）监测因子：pH、COD、BOD</w:t>
            </w:r>
            <w:r>
              <w:rPr>
                <w:rFonts w:hint="eastAsia"/>
                <w:sz w:val="24"/>
                <w:szCs w:val="24"/>
                <w:vertAlign w:val="subscript"/>
                <w:lang w:val="en-US" w:eastAsia="zh-CN"/>
              </w:rPr>
              <w:t>5</w:t>
            </w:r>
            <w:r>
              <w:rPr>
                <w:rFonts w:hint="eastAsia"/>
                <w:sz w:val="24"/>
                <w:szCs w:val="24"/>
                <w:lang w:val="en-US" w:eastAsia="zh-CN"/>
              </w:rPr>
              <w:t>、SS、氨氮、动植物油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（2）监测点位及数量：厂区总排口设一个监测点位，共1个排污口监测点位。</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（3）监测频次、周期：4次/天，连续监测2天。</w:t>
            </w:r>
          </w:p>
          <w:p>
            <w:pPr>
              <w:bidi w:val="0"/>
              <w:rPr>
                <w:rFonts w:hint="eastAsia"/>
                <w:lang w:val="en-US" w:eastAsia="zh-CN"/>
              </w:rPr>
            </w:pPr>
            <w:r>
              <w:rPr>
                <w:rFonts w:hint="eastAsia"/>
                <w:b/>
                <w:bCs/>
                <w:sz w:val="28"/>
                <w:szCs w:val="28"/>
                <w:lang w:val="en-US" w:eastAsia="zh-CN"/>
              </w:rPr>
              <w:t>3、厂界噪声</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lang w:val="en-US" w:eastAsia="zh-CN"/>
              </w:rPr>
            </w:pPr>
            <w:r>
              <w:rPr>
                <w:rFonts w:hint="eastAsia"/>
                <w:sz w:val="24"/>
                <w:szCs w:val="24"/>
                <w:lang w:val="en-US" w:eastAsia="zh-CN"/>
              </w:rPr>
              <w:t>监测期间，在厂界四周各设置1个厂界噪声监测点位，共4个监测点位，噪声监测频次为：监测两天，昼间监测1次。</w:t>
            </w:r>
          </w:p>
          <w:p>
            <w:pPr>
              <w:rPr>
                <w:rFonts w:hint="eastAsia"/>
                <w:vertAlign w:val="baseline"/>
                <w:lang w:val="en-US" w:eastAsia="zh-CN"/>
              </w:rPr>
            </w:pPr>
          </w:p>
          <w:p>
            <w:pPr>
              <w:rPr>
                <w:rFonts w:hint="eastAsia"/>
                <w:vertAlign w:val="baseline"/>
                <w:lang w:val="en-US" w:eastAsia="zh-CN"/>
              </w:rPr>
            </w:pPr>
          </w:p>
          <w:p>
            <w:pPr>
              <w:rPr>
                <w:rFonts w:hint="eastAsia"/>
                <w:vertAlign w:val="baseline"/>
                <w:lang w:val="en-US" w:eastAsia="zh-CN"/>
              </w:rPr>
            </w:pPr>
          </w:p>
          <w:p>
            <w:pPr>
              <w:rPr>
                <w:rFonts w:hint="eastAsia"/>
                <w:vertAlign w:val="baseline"/>
                <w:lang w:val="en-US" w:eastAsia="zh-CN"/>
              </w:rPr>
            </w:pPr>
          </w:p>
          <w:p>
            <w:pPr>
              <w:rPr>
                <w:rFonts w:hint="eastAsia"/>
                <w:vertAlign w:val="baseline"/>
                <w:lang w:val="en-US" w:eastAsia="zh-CN"/>
              </w:rPr>
            </w:pPr>
          </w:p>
          <w:p>
            <w:pPr>
              <w:rPr>
                <w:rFonts w:hint="eastAsia"/>
                <w:vertAlign w:val="baseline"/>
                <w:lang w:val="en-US" w:eastAsia="zh-CN"/>
              </w:rPr>
            </w:pPr>
          </w:p>
          <w:p>
            <w:pPr>
              <w:rPr>
                <w:rFonts w:hint="eastAsia"/>
                <w:vertAlign w:val="baseline"/>
                <w:lang w:val="en-US" w:eastAsia="zh-CN"/>
              </w:rPr>
            </w:pPr>
          </w:p>
          <w:p>
            <w:pPr>
              <w:rPr>
                <w:rFonts w:hint="eastAsia"/>
                <w:vertAlign w:val="baseline"/>
                <w:lang w:val="en-US" w:eastAsia="zh-CN"/>
              </w:rPr>
            </w:pPr>
          </w:p>
          <w:p>
            <w:pPr>
              <w:rPr>
                <w:rFonts w:hint="eastAsia"/>
                <w:vertAlign w:val="baseline"/>
                <w:lang w:val="en-US" w:eastAsia="zh-CN"/>
              </w:rPr>
            </w:pPr>
          </w:p>
          <w:p>
            <w:pPr>
              <w:rPr>
                <w:rFonts w:hint="eastAsia"/>
                <w:vertAlign w:val="baseline"/>
                <w:lang w:val="en-US" w:eastAsia="zh-CN"/>
              </w:rPr>
            </w:pPr>
          </w:p>
          <w:p>
            <w:pPr>
              <w:rPr>
                <w:rFonts w:hint="eastAsia"/>
                <w:vertAlign w:val="baseline"/>
                <w:lang w:val="en-US" w:eastAsia="zh-CN"/>
              </w:rPr>
            </w:pPr>
          </w:p>
          <w:p>
            <w:pPr>
              <w:rPr>
                <w:rFonts w:hint="eastAsia"/>
                <w:vertAlign w:val="baseline"/>
                <w:lang w:val="en-US" w:eastAsia="zh-CN"/>
              </w:rPr>
            </w:pPr>
          </w:p>
          <w:p>
            <w:pPr>
              <w:rPr>
                <w:rFonts w:hint="eastAsia"/>
                <w:vertAlign w:val="baseline"/>
                <w:lang w:val="en-US" w:eastAsia="zh-CN"/>
              </w:rPr>
            </w:pPr>
          </w:p>
          <w:p>
            <w:pPr>
              <w:rPr>
                <w:rFonts w:hint="eastAsia"/>
                <w:vertAlign w:val="baseline"/>
                <w:lang w:val="en-US" w:eastAsia="zh-CN"/>
              </w:rPr>
            </w:pPr>
          </w:p>
          <w:p>
            <w:pPr>
              <w:rPr>
                <w:rFonts w:hint="eastAsia"/>
                <w:vertAlign w:val="baseline"/>
                <w:lang w:val="en-US" w:eastAsia="zh-CN"/>
              </w:rPr>
            </w:pPr>
          </w:p>
          <w:p>
            <w:pPr>
              <w:rPr>
                <w:rFonts w:hint="eastAsia"/>
                <w:vertAlign w:val="baseline"/>
                <w:lang w:val="en-US" w:eastAsia="zh-CN"/>
              </w:rPr>
            </w:pPr>
          </w:p>
          <w:p>
            <w:pPr>
              <w:rPr>
                <w:rFonts w:hint="eastAsia"/>
                <w:vertAlign w:val="baseline"/>
                <w:lang w:val="en-US" w:eastAsia="zh-CN"/>
              </w:rPr>
            </w:pPr>
          </w:p>
          <w:p>
            <w:pPr>
              <w:rPr>
                <w:rFonts w:hint="eastAsia"/>
                <w:vertAlign w:val="baseline"/>
                <w:lang w:val="en-US" w:eastAsia="zh-CN"/>
              </w:rPr>
            </w:pPr>
          </w:p>
        </w:tc>
      </w:tr>
    </w:tbl>
    <w:p>
      <w:pPr>
        <w:pStyle w:val="3"/>
        <w:bidi w:val="0"/>
        <w:ind w:left="0" w:leftChars="0" w:firstLine="0" w:firstLineChars="0"/>
        <w:rPr>
          <w:rFonts w:hint="eastAsia"/>
          <w:sz w:val="32"/>
          <w:szCs w:val="32"/>
          <w:lang w:val="en-US" w:eastAsia="zh-CN"/>
        </w:rPr>
      </w:pPr>
      <w:bookmarkStart w:id="141" w:name="_Toc1878"/>
      <w:bookmarkStart w:id="142" w:name="_Toc8448"/>
      <w:bookmarkStart w:id="143" w:name="_Toc1861"/>
      <w:r>
        <w:rPr>
          <w:rFonts w:hint="eastAsia"/>
          <w:sz w:val="32"/>
          <w:szCs w:val="32"/>
          <w:lang w:val="en-US" w:eastAsia="zh-CN"/>
        </w:rPr>
        <w:t>表七 验收监测结果</w:t>
      </w:r>
      <w:bookmarkEnd w:id="141"/>
      <w:bookmarkEnd w:id="142"/>
      <w:bookmarkEnd w:id="143"/>
    </w:p>
    <w:tbl>
      <w:tblPr>
        <w:tblStyle w:val="15"/>
        <w:tblW w:w="8880" w:type="dxa"/>
        <w:jc w:val="center"/>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fixed"/>
        <w:tblCellMar>
          <w:top w:w="0" w:type="dxa"/>
          <w:left w:w="108" w:type="dxa"/>
          <w:bottom w:w="0" w:type="dxa"/>
          <w:right w:w="108" w:type="dxa"/>
        </w:tblCellMar>
      </w:tblPr>
      <w:tblGrid>
        <w:gridCol w:w="8880"/>
      </w:tblGrid>
      <w:tr>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937" w:hRule="atLeast"/>
          <w:jc w:val="center"/>
        </w:trPr>
        <w:tc>
          <w:tcPr>
            <w:tcW w:w="8880"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24"/>
                <w:lang w:val="en-US" w:eastAsia="zh-CN"/>
              </w:rPr>
            </w:pPr>
            <w:r>
              <w:rPr>
                <w:rFonts w:hint="eastAsia"/>
                <w:b/>
                <w:bCs/>
                <w:sz w:val="24"/>
                <w:szCs w:val="24"/>
                <w:lang w:val="en-US" w:eastAsia="zh-CN"/>
              </w:rPr>
              <w:t>验收监测期间，生产工况处于稳定运行。</w:t>
            </w:r>
          </w:p>
          <w:p>
            <w:pPr>
              <w:keepNext w:val="0"/>
              <w:keepLines w:val="0"/>
              <w:pageBreakBefore w:val="0"/>
              <w:widowControl w:val="0"/>
              <w:numPr>
                <w:ilvl w:val="0"/>
                <w:numId w:val="8"/>
              </w:numPr>
              <w:kinsoku/>
              <w:wordWrap/>
              <w:overflowPunct/>
              <w:topLinePunct w:val="0"/>
              <w:autoSpaceDE/>
              <w:autoSpaceDN/>
              <w:bidi w:val="0"/>
              <w:adjustRightInd/>
              <w:snapToGrid/>
              <w:spacing w:line="360" w:lineRule="auto"/>
              <w:textAlignment w:val="auto"/>
              <w:rPr>
                <w:rFonts w:hint="eastAsia"/>
                <w:b/>
                <w:bCs/>
                <w:sz w:val="28"/>
                <w:szCs w:val="28"/>
                <w:lang w:val="en-US" w:eastAsia="zh-CN"/>
              </w:rPr>
            </w:pPr>
            <w:r>
              <w:rPr>
                <w:rFonts w:hint="eastAsia"/>
                <w:b/>
                <w:bCs/>
                <w:sz w:val="28"/>
                <w:szCs w:val="28"/>
                <w:lang w:val="en-US" w:eastAsia="zh-CN"/>
              </w:rPr>
              <w:t>工况证明：</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b/>
                <w:bCs/>
                <w:sz w:val="24"/>
                <w:szCs w:val="24"/>
                <w:lang w:val="en-US" w:eastAsia="zh-CN"/>
              </w:rPr>
            </w:pPr>
            <w:r>
              <w:rPr>
                <w:rFonts w:hint="eastAsia"/>
                <w:b/>
                <w:bCs/>
                <w:sz w:val="24"/>
                <w:szCs w:val="24"/>
                <w:lang w:val="en-US" w:eastAsia="zh-CN"/>
              </w:rPr>
              <w:t>表7-1 工况证明一览表</w:t>
            </w:r>
          </w:p>
          <w:tbl>
            <w:tblPr>
              <w:tblStyle w:val="15"/>
              <w:tblW w:w="8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4"/>
              <w:gridCol w:w="2790"/>
              <w:gridCol w:w="2137"/>
              <w:gridCol w:w="22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4"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vertAlign w:val="baseline"/>
                      <w:lang w:eastAsia="zh-CN"/>
                    </w:rPr>
                  </w:pPr>
                  <w:r>
                    <w:rPr>
                      <w:rFonts w:hint="eastAsia"/>
                      <w:sz w:val="24"/>
                      <w:szCs w:val="24"/>
                      <w:vertAlign w:val="baseline"/>
                      <w:lang w:eastAsia="zh-CN"/>
                    </w:rPr>
                    <w:t>监测日期</w:t>
                  </w:r>
                </w:p>
              </w:tc>
              <w:tc>
                <w:tcPr>
                  <w:tcW w:w="2790"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vertAlign w:val="baseline"/>
                      <w:lang w:eastAsia="zh-CN"/>
                    </w:rPr>
                  </w:pPr>
                  <w:r>
                    <w:rPr>
                      <w:rFonts w:hint="eastAsia"/>
                      <w:sz w:val="24"/>
                      <w:szCs w:val="24"/>
                      <w:vertAlign w:val="baseline"/>
                      <w:lang w:eastAsia="zh-CN"/>
                    </w:rPr>
                    <w:t>产品名称</w:t>
                  </w:r>
                </w:p>
              </w:tc>
              <w:tc>
                <w:tcPr>
                  <w:tcW w:w="2137"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vertAlign w:val="baseline"/>
                      <w:lang w:eastAsia="zh-CN"/>
                    </w:rPr>
                  </w:pPr>
                  <w:r>
                    <w:rPr>
                      <w:rFonts w:hint="eastAsia"/>
                      <w:sz w:val="24"/>
                      <w:szCs w:val="24"/>
                      <w:vertAlign w:val="baseline"/>
                      <w:lang w:eastAsia="zh-CN"/>
                    </w:rPr>
                    <w:t>设计生产能力</w:t>
                  </w:r>
                </w:p>
              </w:tc>
              <w:tc>
                <w:tcPr>
                  <w:tcW w:w="2243"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vertAlign w:val="baseline"/>
                      <w:lang w:eastAsia="zh-CN"/>
                    </w:rPr>
                  </w:pPr>
                  <w:r>
                    <w:rPr>
                      <w:rFonts w:hint="eastAsia"/>
                      <w:sz w:val="24"/>
                      <w:szCs w:val="24"/>
                      <w:vertAlign w:val="baseline"/>
                      <w:lang w:eastAsia="zh-CN"/>
                    </w:rPr>
                    <w:t>实际生产能力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64"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sz w:val="24"/>
                      <w:szCs w:val="24"/>
                      <w:vertAlign w:val="baseline"/>
                      <w:lang w:val="en-US" w:eastAsia="zh-CN"/>
                    </w:rPr>
                  </w:pPr>
                  <w:r>
                    <w:rPr>
                      <w:rFonts w:hint="eastAsia"/>
                      <w:sz w:val="24"/>
                      <w:szCs w:val="24"/>
                      <w:vertAlign w:val="baseline"/>
                      <w:lang w:val="en-US" w:eastAsia="zh-CN"/>
                    </w:rPr>
                    <w:t>2021.5.13-2021.5.14</w:t>
                  </w:r>
                </w:p>
              </w:tc>
              <w:tc>
                <w:tcPr>
                  <w:tcW w:w="2790"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sz w:val="24"/>
                      <w:szCs w:val="24"/>
                      <w:vertAlign w:val="baseline"/>
                      <w:lang w:val="en-US" w:eastAsia="zh-CN"/>
                    </w:rPr>
                  </w:pPr>
                  <w:r>
                    <w:rPr>
                      <w:rFonts w:hint="eastAsia" w:cs="Times New Roman"/>
                      <w:sz w:val="24"/>
                      <w:szCs w:val="24"/>
                    </w:rPr>
                    <w:t>VGF坩埚</w:t>
                  </w:r>
                  <w:r>
                    <w:rPr>
                      <w:rFonts w:hint="eastAsia" w:cs="Times New Roman"/>
                      <w:sz w:val="24"/>
                      <w:szCs w:val="24"/>
                      <w:lang w:eastAsia="zh-CN"/>
                    </w:rPr>
                    <w:t>（</w:t>
                  </w:r>
                  <w:r>
                    <w:rPr>
                      <w:rFonts w:hint="eastAsia" w:cs="Times New Roman"/>
                      <w:sz w:val="24"/>
                      <w:szCs w:val="24"/>
                      <w:lang w:val="en-US" w:eastAsia="zh-CN"/>
                    </w:rPr>
                    <w:t>2英寸、3英寸、4英寸</w:t>
                  </w:r>
                  <w:r>
                    <w:rPr>
                      <w:rFonts w:hint="eastAsia" w:cs="Times New Roman"/>
                      <w:sz w:val="24"/>
                      <w:szCs w:val="24"/>
                      <w:lang w:eastAsia="zh-CN"/>
                    </w:rPr>
                    <w:t>）</w:t>
                  </w:r>
                </w:p>
              </w:tc>
              <w:tc>
                <w:tcPr>
                  <w:tcW w:w="2137"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eastAsiaTheme="minorEastAsia"/>
                      <w:sz w:val="24"/>
                      <w:szCs w:val="24"/>
                      <w:highlight w:val="yellow"/>
                      <w:vertAlign w:val="baseline"/>
                      <w:lang w:val="en-US" w:eastAsia="zh-CN"/>
                    </w:rPr>
                  </w:pPr>
                  <w:r>
                    <w:rPr>
                      <w:rFonts w:hint="eastAsia"/>
                      <w:sz w:val="24"/>
                      <w:szCs w:val="24"/>
                      <w:highlight w:val="yellow"/>
                      <w:vertAlign w:val="baseline"/>
                      <w:lang w:val="en-US" w:eastAsia="zh-CN"/>
                    </w:rPr>
                    <w:t>812套/月</w:t>
                  </w:r>
                </w:p>
              </w:tc>
              <w:tc>
                <w:tcPr>
                  <w:tcW w:w="2243"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sz w:val="24"/>
                      <w:szCs w:val="24"/>
                      <w:highlight w:val="yellow"/>
                      <w:vertAlign w:val="baseline"/>
                      <w:lang w:val="en-US" w:eastAsia="zh-CN"/>
                    </w:rPr>
                  </w:pPr>
                  <w:r>
                    <w:rPr>
                      <w:rFonts w:hint="eastAsia"/>
                      <w:sz w:val="24"/>
                      <w:szCs w:val="24"/>
                      <w:highlight w:val="yellow"/>
                      <w:vertAlign w:val="baseline"/>
                      <w:lang w:val="en-US" w:eastAsia="zh-CN"/>
                    </w:rPr>
                    <w:t>621套/月</w:t>
                  </w:r>
                </w:p>
              </w:tc>
            </w:tr>
          </w:tbl>
          <w:p>
            <w:pPr>
              <w:bidi w:val="0"/>
              <w:rPr>
                <w:rFonts w:hint="eastAsia"/>
                <w:b/>
                <w:bCs/>
                <w:sz w:val="28"/>
                <w:szCs w:val="28"/>
                <w:lang w:val="en-US" w:eastAsia="zh-CN"/>
              </w:rPr>
            </w:pPr>
            <w:bookmarkStart w:id="144" w:name="_Toc1240"/>
            <w:bookmarkStart w:id="145" w:name="_Toc26815"/>
            <w:bookmarkStart w:id="146" w:name="_Toc13762"/>
            <w:r>
              <w:rPr>
                <w:rFonts w:hint="eastAsia"/>
                <w:b/>
                <w:bCs/>
                <w:sz w:val="28"/>
                <w:szCs w:val="28"/>
                <w:lang w:val="en-US" w:eastAsia="zh-CN"/>
              </w:rPr>
              <w:t>2、验收监测结果</w:t>
            </w:r>
            <w:bookmarkEnd w:id="144"/>
            <w:bookmarkEnd w:id="145"/>
            <w:bookmarkEnd w:id="146"/>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lang w:val="en-US" w:eastAsia="zh-CN"/>
              </w:rPr>
            </w:pPr>
            <w:r>
              <w:rPr>
                <w:rFonts w:hint="eastAsia"/>
                <w:sz w:val="24"/>
                <w:szCs w:val="24"/>
                <w:lang w:val="en-US" w:eastAsia="zh-CN"/>
              </w:rPr>
              <w:t>根据安徽品格检测技术有限公司本项目环保设施处理效率及污染物达标排放监测结果如下：</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b/>
                <w:bCs/>
                <w:sz w:val="28"/>
                <w:szCs w:val="28"/>
                <w:lang w:val="en-US" w:eastAsia="zh-CN"/>
              </w:rPr>
            </w:pPr>
            <w:r>
              <w:rPr>
                <w:rFonts w:hint="eastAsia"/>
                <w:b/>
                <w:bCs/>
                <w:sz w:val="24"/>
                <w:szCs w:val="24"/>
                <w:lang w:val="en-US" w:eastAsia="zh-CN"/>
              </w:rPr>
              <w:t>表7-2 废水监测结果一览表</w:t>
            </w:r>
          </w:p>
          <w:tbl>
            <w:tblPr>
              <w:tblStyle w:val="15"/>
              <w:tblW w:w="86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7"/>
              <w:gridCol w:w="822"/>
              <w:gridCol w:w="824"/>
              <w:gridCol w:w="953"/>
              <w:gridCol w:w="956"/>
              <w:gridCol w:w="953"/>
              <w:gridCol w:w="953"/>
              <w:gridCol w:w="953"/>
              <w:gridCol w:w="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327" w:type="dxa"/>
                  <w:vAlign w:val="center"/>
                </w:tcPr>
                <w:p>
                  <w:pPr>
                    <w:pStyle w:val="2"/>
                    <w:spacing w:line="240" w:lineRule="auto"/>
                    <w:ind w:firstLine="0"/>
                    <w:jc w:val="center"/>
                    <w:rPr>
                      <w:rFonts w:ascii="Times New Roman" w:hAnsi="Times New Roman"/>
                      <w:sz w:val="24"/>
                      <w:szCs w:val="24"/>
                    </w:rPr>
                  </w:pPr>
                  <w:r>
                    <w:rPr>
                      <w:rFonts w:hint="eastAsia" w:ascii="Times New Roman" w:hAnsi="Times New Roman"/>
                      <w:sz w:val="24"/>
                      <w:szCs w:val="24"/>
                    </w:rPr>
                    <w:t>样品类别</w:t>
                  </w:r>
                </w:p>
              </w:tc>
              <w:tc>
                <w:tcPr>
                  <w:tcW w:w="7372" w:type="dxa"/>
                  <w:gridSpan w:val="8"/>
                  <w:vAlign w:val="center"/>
                </w:tcPr>
                <w:p>
                  <w:pPr>
                    <w:widowControl/>
                    <w:jc w:val="center"/>
                    <w:textAlignment w:val="center"/>
                    <w:rPr>
                      <w:rFonts w:hint="eastAsia" w:ascii="Times New Roman" w:hAnsi="Times New Roman" w:eastAsia="宋体" w:cs="宋体"/>
                      <w:sz w:val="24"/>
                      <w:szCs w:val="24"/>
                      <w:lang w:eastAsia="zh-CN"/>
                    </w:rPr>
                  </w:pPr>
                  <w:r>
                    <w:rPr>
                      <w:rFonts w:hint="eastAsia" w:ascii="Times New Roman" w:hAnsi="Times New Roman" w:cs="宋体"/>
                      <w:sz w:val="24"/>
                      <w:szCs w:val="24"/>
                      <w:lang w:eastAsia="zh-CN"/>
                    </w:rPr>
                    <w:t>废水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27" w:type="dxa"/>
                  <w:vAlign w:val="center"/>
                </w:tcPr>
                <w:p>
                  <w:pPr>
                    <w:pStyle w:val="2"/>
                    <w:spacing w:line="240" w:lineRule="auto"/>
                    <w:ind w:firstLine="0"/>
                    <w:jc w:val="center"/>
                    <w:rPr>
                      <w:rFonts w:ascii="Times New Roman" w:hAnsi="Times New Roman"/>
                      <w:sz w:val="24"/>
                      <w:szCs w:val="24"/>
                    </w:rPr>
                  </w:pPr>
                  <w:r>
                    <w:rPr>
                      <w:rFonts w:hint="eastAsia" w:ascii="Times New Roman" w:hAnsi="Times New Roman"/>
                      <w:sz w:val="24"/>
                      <w:szCs w:val="24"/>
                    </w:rPr>
                    <w:t>检测点位</w:t>
                  </w:r>
                </w:p>
              </w:tc>
              <w:tc>
                <w:tcPr>
                  <w:tcW w:w="7372" w:type="dxa"/>
                  <w:gridSpan w:val="8"/>
                  <w:vAlign w:val="center"/>
                </w:tcPr>
                <w:p>
                  <w:pPr>
                    <w:widowControl/>
                    <w:jc w:val="center"/>
                    <w:textAlignment w:val="center"/>
                    <w:rPr>
                      <w:rFonts w:hint="eastAsia" w:ascii="Times New Roman" w:hAnsi="Times New Roman" w:eastAsia="宋体"/>
                      <w:sz w:val="24"/>
                      <w:szCs w:val="24"/>
                      <w:lang w:eastAsia="zh-CN"/>
                    </w:rPr>
                  </w:pPr>
                  <w:r>
                    <w:rPr>
                      <w:rFonts w:hint="eastAsia" w:ascii="Times New Roman" w:hAnsi="Times New Roman"/>
                      <w:sz w:val="24"/>
                      <w:szCs w:val="24"/>
                      <w:lang w:eastAsia="zh-CN"/>
                    </w:rPr>
                    <w:t>厂区污水总排口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327" w:type="dxa"/>
                  <w:vAlign w:val="center"/>
                </w:tcPr>
                <w:p>
                  <w:pPr>
                    <w:pStyle w:val="2"/>
                    <w:spacing w:line="240" w:lineRule="auto"/>
                    <w:ind w:firstLine="0"/>
                    <w:jc w:val="center"/>
                    <w:rPr>
                      <w:rFonts w:ascii="Times New Roman" w:hAnsi="Times New Roman"/>
                      <w:sz w:val="24"/>
                      <w:szCs w:val="24"/>
                    </w:rPr>
                  </w:pPr>
                  <w:r>
                    <w:rPr>
                      <w:rFonts w:hint="eastAsia" w:ascii="Times New Roman" w:hAnsi="Times New Roman"/>
                      <w:sz w:val="24"/>
                      <w:szCs w:val="24"/>
                    </w:rPr>
                    <w:t>采样日期</w:t>
                  </w:r>
                </w:p>
              </w:tc>
              <w:tc>
                <w:tcPr>
                  <w:tcW w:w="3555" w:type="dxa"/>
                  <w:gridSpan w:val="4"/>
                  <w:vAlign w:val="center"/>
                </w:tcPr>
                <w:p>
                  <w:pPr>
                    <w:pStyle w:val="2"/>
                    <w:spacing w:line="240" w:lineRule="auto"/>
                    <w:ind w:firstLine="0"/>
                    <w:jc w:val="center"/>
                    <w:rPr>
                      <w:rFonts w:hint="default" w:ascii="Times New Roman" w:hAnsi="Times New Roman" w:eastAsia="宋体"/>
                      <w:sz w:val="24"/>
                      <w:szCs w:val="24"/>
                      <w:lang w:val="en-US" w:eastAsia="zh-CN"/>
                    </w:rPr>
                  </w:pPr>
                  <w:r>
                    <w:rPr>
                      <w:rFonts w:hint="eastAsia" w:ascii="Times New Roman" w:hAnsi="Times New Roman"/>
                      <w:sz w:val="24"/>
                      <w:szCs w:val="24"/>
                      <w:lang w:val="en-US" w:eastAsia="zh-CN"/>
                    </w:rPr>
                    <w:t>2021.5.13</w:t>
                  </w:r>
                </w:p>
              </w:tc>
              <w:tc>
                <w:tcPr>
                  <w:tcW w:w="3817" w:type="dxa"/>
                  <w:gridSpan w:val="4"/>
                  <w:vAlign w:val="center"/>
                </w:tcPr>
                <w:p>
                  <w:pPr>
                    <w:pStyle w:val="2"/>
                    <w:spacing w:line="240" w:lineRule="auto"/>
                    <w:ind w:firstLine="0"/>
                    <w:jc w:val="center"/>
                    <w:rPr>
                      <w:rFonts w:hint="default" w:ascii="Times New Roman" w:hAnsi="Times New Roman" w:eastAsia="宋体"/>
                      <w:sz w:val="24"/>
                      <w:szCs w:val="24"/>
                      <w:lang w:val="en-US" w:eastAsia="zh-CN"/>
                    </w:rPr>
                  </w:pPr>
                  <w:r>
                    <w:rPr>
                      <w:rFonts w:hint="eastAsia" w:ascii="Times New Roman" w:hAnsi="Times New Roman"/>
                      <w:sz w:val="24"/>
                      <w:szCs w:val="24"/>
                      <w:lang w:val="en-US" w:eastAsia="zh-CN"/>
                    </w:rPr>
                    <w:t>2021.5.14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327" w:type="dxa"/>
                  <w:vAlign w:val="center"/>
                </w:tcPr>
                <w:p>
                  <w:pPr>
                    <w:pStyle w:val="2"/>
                    <w:spacing w:line="240" w:lineRule="auto"/>
                    <w:ind w:firstLine="0"/>
                    <w:jc w:val="center"/>
                    <w:rPr>
                      <w:rFonts w:ascii="Times New Roman" w:hAnsi="Times New Roman"/>
                      <w:sz w:val="24"/>
                      <w:szCs w:val="24"/>
                    </w:rPr>
                  </w:pPr>
                  <w:r>
                    <w:rPr>
                      <w:rFonts w:hint="eastAsia" w:ascii="Times New Roman" w:hAnsi="Times New Roman"/>
                      <w:sz w:val="24"/>
                      <w:szCs w:val="24"/>
                    </w:rPr>
                    <w:t>采样频次</w:t>
                  </w:r>
                </w:p>
              </w:tc>
              <w:tc>
                <w:tcPr>
                  <w:tcW w:w="822" w:type="dxa"/>
                  <w:vAlign w:val="center"/>
                </w:tcPr>
                <w:p>
                  <w:pPr>
                    <w:pStyle w:val="2"/>
                    <w:spacing w:line="240" w:lineRule="auto"/>
                    <w:ind w:firstLine="0"/>
                    <w:jc w:val="center"/>
                    <w:rPr>
                      <w:rFonts w:ascii="Times New Roman" w:hAnsi="Times New Roman"/>
                      <w:sz w:val="24"/>
                      <w:szCs w:val="24"/>
                    </w:rPr>
                  </w:pPr>
                  <w:r>
                    <w:rPr>
                      <w:rFonts w:hint="eastAsia" w:ascii="Times New Roman" w:hAnsi="Times New Roman"/>
                      <w:sz w:val="24"/>
                      <w:szCs w:val="24"/>
                    </w:rPr>
                    <w:t>第一次</w:t>
                  </w:r>
                </w:p>
              </w:tc>
              <w:tc>
                <w:tcPr>
                  <w:tcW w:w="824" w:type="dxa"/>
                  <w:vAlign w:val="center"/>
                </w:tcPr>
                <w:p>
                  <w:pPr>
                    <w:pStyle w:val="2"/>
                    <w:spacing w:line="240" w:lineRule="auto"/>
                    <w:ind w:firstLine="0"/>
                    <w:jc w:val="center"/>
                    <w:rPr>
                      <w:rFonts w:ascii="Times New Roman" w:hAnsi="Times New Roman"/>
                      <w:sz w:val="24"/>
                      <w:szCs w:val="24"/>
                    </w:rPr>
                  </w:pPr>
                  <w:r>
                    <w:rPr>
                      <w:rFonts w:hint="eastAsia" w:ascii="Times New Roman" w:hAnsi="Times New Roman"/>
                      <w:sz w:val="24"/>
                      <w:szCs w:val="24"/>
                    </w:rPr>
                    <w:t>第二次</w:t>
                  </w:r>
                </w:p>
              </w:tc>
              <w:tc>
                <w:tcPr>
                  <w:tcW w:w="953" w:type="dxa"/>
                  <w:vAlign w:val="center"/>
                </w:tcPr>
                <w:p>
                  <w:pPr>
                    <w:pStyle w:val="2"/>
                    <w:spacing w:line="240" w:lineRule="auto"/>
                    <w:ind w:firstLine="0"/>
                    <w:jc w:val="center"/>
                    <w:rPr>
                      <w:rFonts w:hint="eastAsia" w:ascii="Times New Roman" w:hAnsi="Times New Roman" w:eastAsia="宋体"/>
                      <w:sz w:val="24"/>
                      <w:szCs w:val="24"/>
                      <w:lang w:eastAsia="zh-CN"/>
                    </w:rPr>
                  </w:pPr>
                  <w:r>
                    <w:rPr>
                      <w:rFonts w:hint="eastAsia" w:ascii="Times New Roman" w:hAnsi="Times New Roman"/>
                      <w:sz w:val="24"/>
                      <w:szCs w:val="24"/>
                    </w:rPr>
                    <w:t>第三次</w:t>
                  </w:r>
                </w:p>
              </w:tc>
              <w:tc>
                <w:tcPr>
                  <w:tcW w:w="956" w:type="dxa"/>
                  <w:vAlign w:val="center"/>
                </w:tcPr>
                <w:p>
                  <w:pPr>
                    <w:pStyle w:val="2"/>
                    <w:spacing w:line="240" w:lineRule="auto"/>
                    <w:ind w:firstLine="0"/>
                    <w:jc w:val="center"/>
                    <w:rPr>
                      <w:rFonts w:hint="eastAsia" w:ascii="Times New Roman" w:hAnsi="Times New Roman" w:eastAsia="宋体"/>
                      <w:sz w:val="24"/>
                      <w:szCs w:val="24"/>
                      <w:lang w:eastAsia="zh-CN"/>
                    </w:rPr>
                  </w:pPr>
                  <w:r>
                    <w:rPr>
                      <w:rFonts w:hint="eastAsia" w:ascii="Times New Roman" w:hAnsi="Times New Roman"/>
                      <w:sz w:val="24"/>
                      <w:szCs w:val="24"/>
                      <w:lang w:eastAsia="zh-CN"/>
                    </w:rPr>
                    <w:t>第四次</w:t>
                  </w:r>
                </w:p>
              </w:tc>
              <w:tc>
                <w:tcPr>
                  <w:tcW w:w="953" w:type="dxa"/>
                  <w:vAlign w:val="center"/>
                </w:tcPr>
                <w:p>
                  <w:pPr>
                    <w:pStyle w:val="2"/>
                    <w:spacing w:line="240" w:lineRule="auto"/>
                    <w:ind w:firstLine="0"/>
                    <w:jc w:val="center"/>
                    <w:rPr>
                      <w:rFonts w:ascii="Times New Roman" w:hAnsi="Times New Roman"/>
                      <w:sz w:val="24"/>
                      <w:szCs w:val="24"/>
                    </w:rPr>
                  </w:pPr>
                  <w:r>
                    <w:rPr>
                      <w:rFonts w:hint="eastAsia" w:ascii="Times New Roman" w:hAnsi="Times New Roman"/>
                      <w:sz w:val="24"/>
                      <w:szCs w:val="24"/>
                    </w:rPr>
                    <w:t>第一次</w:t>
                  </w:r>
                </w:p>
              </w:tc>
              <w:tc>
                <w:tcPr>
                  <w:tcW w:w="953" w:type="dxa"/>
                  <w:vAlign w:val="center"/>
                </w:tcPr>
                <w:p>
                  <w:pPr>
                    <w:pStyle w:val="2"/>
                    <w:spacing w:line="240" w:lineRule="auto"/>
                    <w:ind w:firstLine="0"/>
                    <w:jc w:val="center"/>
                    <w:rPr>
                      <w:rFonts w:ascii="Times New Roman" w:hAnsi="Times New Roman"/>
                      <w:sz w:val="24"/>
                      <w:szCs w:val="24"/>
                    </w:rPr>
                  </w:pPr>
                  <w:r>
                    <w:rPr>
                      <w:rFonts w:hint="eastAsia" w:ascii="Times New Roman" w:hAnsi="Times New Roman"/>
                      <w:sz w:val="24"/>
                      <w:szCs w:val="24"/>
                    </w:rPr>
                    <w:t>第二次</w:t>
                  </w:r>
                </w:p>
              </w:tc>
              <w:tc>
                <w:tcPr>
                  <w:tcW w:w="953" w:type="dxa"/>
                  <w:vAlign w:val="center"/>
                </w:tcPr>
                <w:p>
                  <w:pPr>
                    <w:pStyle w:val="2"/>
                    <w:spacing w:line="240" w:lineRule="auto"/>
                    <w:ind w:firstLine="0"/>
                    <w:jc w:val="center"/>
                    <w:rPr>
                      <w:rFonts w:hint="eastAsia" w:ascii="Times New Roman" w:hAnsi="Times New Roman" w:eastAsia="宋体"/>
                      <w:sz w:val="24"/>
                      <w:szCs w:val="24"/>
                      <w:lang w:val="en-US" w:eastAsia="zh-CN"/>
                    </w:rPr>
                  </w:pPr>
                  <w:r>
                    <w:rPr>
                      <w:rFonts w:hint="eastAsia" w:ascii="Times New Roman" w:hAnsi="Times New Roman"/>
                      <w:sz w:val="24"/>
                      <w:szCs w:val="24"/>
                    </w:rPr>
                    <w:t>第三次</w:t>
                  </w:r>
                </w:p>
              </w:tc>
              <w:tc>
                <w:tcPr>
                  <w:tcW w:w="958" w:type="dxa"/>
                  <w:vAlign w:val="center"/>
                </w:tcPr>
                <w:p>
                  <w:pPr>
                    <w:pStyle w:val="2"/>
                    <w:spacing w:line="240" w:lineRule="auto"/>
                    <w:ind w:left="0" w:leftChars="0" w:firstLine="0" w:firstLineChars="0"/>
                    <w:jc w:val="center"/>
                    <w:rPr>
                      <w:rFonts w:hint="eastAsia" w:ascii="Times New Roman" w:hAnsi="Times New Roman"/>
                      <w:sz w:val="24"/>
                      <w:szCs w:val="24"/>
                    </w:rPr>
                  </w:pPr>
                  <w:r>
                    <w:rPr>
                      <w:rFonts w:hint="eastAsia" w:ascii="Times New Roman" w:hAnsi="Times New Roman"/>
                      <w:sz w:val="24"/>
                      <w:szCs w:val="24"/>
                      <w:lang w:eastAsia="zh-CN"/>
                    </w:rPr>
                    <w:t>第四次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1327" w:type="dxa"/>
                  <w:vAlign w:val="center"/>
                </w:tcPr>
                <w:p>
                  <w:pPr>
                    <w:pStyle w:val="2"/>
                    <w:spacing w:line="240" w:lineRule="auto"/>
                    <w:ind w:firstLine="0"/>
                    <w:jc w:val="center"/>
                    <w:rPr>
                      <w:rFonts w:ascii="Times New Roman" w:hAnsi="Times New Roman"/>
                      <w:sz w:val="24"/>
                      <w:szCs w:val="24"/>
                    </w:rPr>
                  </w:pPr>
                  <w:r>
                    <w:rPr>
                      <w:rFonts w:hint="eastAsia" w:ascii="Times New Roman" w:hAnsi="Times New Roman"/>
                      <w:sz w:val="24"/>
                      <w:szCs w:val="24"/>
                    </w:rPr>
                    <w:t>样品编号</w:t>
                  </w:r>
                </w:p>
              </w:tc>
              <w:tc>
                <w:tcPr>
                  <w:tcW w:w="822" w:type="dxa"/>
                  <w:vAlign w:val="center"/>
                </w:tcPr>
                <w:p>
                  <w:pPr>
                    <w:pStyle w:val="2"/>
                    <w:spacing w:line="240" w:lineRule="auto"/>
                    <w:ind w:firstLine="0"/>
                    <w:jc w:val="center"/>
                    <w:rPr>
                      <w:rFonts w:ascii="Times New Roman" w:hAnsi="Times New Roman"/>
                      <w:sz w:val="24"/>
                      <w:szCs w:val="24"/>
                    </w:rPr>
                  </w:pPr>
                  <w:r>
                    <w:rPr>
                      <w:rFonts w:hint="eastAsia" w:ascii="Times New Roman" w:hAnsi="Times New Roman"/>
                      <w:sz w:val="24"/>
                      <w:szCs w:val="24"/>
                    </w:rPr>
                    <w:t>FS-1-1-1</w:t>
                  </w:r>
                </w:p>
              </w:tc>
              <w:tc>
                <w:tcPr>
                  <w:tcW w:w="824" w:type="dxa"/>
                  <w:vAlign w:val="center"/>
                </w:tcPr>
                <w:p>
                  <w:pPr>
                    <w:pStyle w:val="2"/>
                    <w:spacing w:line="240" w:lineRule="auto"/>
                    <w:ind w:firstLine="0"/>
                    <w:jc w:val="center"/>
                    <w:rPr>
                      <w:rFonts w:ascii="Times New Roman" w:hAnsi="Times New Roman"/>
                      <w:sz w:val="24"/>
                      <w:szCs w:val="24"/>
                    </w:rPr>
                  </w:pPr>
                  <w:r>
                    <w:rPr>
                      <w:rFonts w:hint="eastAsia" w:ascii="Times New Roman" w:hAnsi="Times New Roman"/>
                      <w:sz w:val="24"/>
                      <w:szCs w:val="24"/>
                    </w:rPr>
                    <w:t>FS-1-1-2</w:t>
                  </w:r>
                </w:p>
              </w:tc>
              <w:tc>
                <w:tcPr>
                  <w:tcW w:w="953" w:type="dxa"/>
                  <w:vAlign w:val="center"/>
                </w:tcPr>
                <w:p>
                  <w:pPr>
                    <w:pStyle w:val="2"/>
                    <w:spacing w:line="240" w:lineRule="auto"/>
                    <w:ind w:firstLine="0"/>
                    <w:jc w:val="center"/>
                    <w:rPr>
                      <w:rFonts w:hint="eastAsia" w:ascii="Times New Roman" w:hAnsi="Times New Roman" w:eastAsia="宋体"/>
                      <w:sz w:val="24"/>
                      <w:szCs w:val="24"/>
                      <w:lang w:eastAsia="zh-CN"/>
                    </w:rPr>
                  </w:pPr>
                  <w:r>
                    <w:rPr>
                      <w:rFonts w:hint="eastAsia" w:ascii="Times New Roman" w:hAnsi="Times New Roman"/>
                      <w:sz w:val="24"/>
                      <w:szCs w:val="24"/>
                    </w:rPr>
                    <w:t>FS-1-1-3</w:t>
                  </w:r>
                </w:p>
              </w:tc>
              <w:tc>
                <w:tcPr>
                  <w:tcW w:w="956" w:type="dxa"/>
                  <w:vAlign w:val="center"/>
                </w:tcPr>
                <w:p>
                  <w:pPr>
                    <w:pStyle w:val="2"/>
                    <w:spacing w:line="240" w:lineRule="auto"/>
                    <w:ind w:firstLine="0"/>
                    <w:jc w:val="center"/>
                    <w:rPr>
                      <w:rFonts w:hint="eastAsia" w:ascii="Times New Roman" w:hAnsi="Times New Roman" w:eastAsia="宋体"/>
                      <w:sz w:val="24"/>
                      <w:szCs w:val="24"/>
                      <w:lang w:val="en-US" w:eastAsia="zh-CN"/>
                    </w:rPr>
                  </w:pPr>
                  <w:r>
                    <w:rPr>
                      <w:rFonts w:hint="eastAsia" w:ascii="Times New Roman" w:hAnsi="Times New Roman"/>
                      <w:sz w:val="24"/>
                      <w:szCs w:val="24"/>
                    </w:rPr>
                    <w:t>FS-1-1-</w:t>
                  </w:r>
                  <w:r>
                    <w:rPr>
                      <w:rFonts w:hint="eastAsia" w:ascii="Times New Roman" w:hAnsi="Times New Roman"/>
                      <w:sz w:val="24"/>
                      <w:szCs w:val="24"/>
                      <w:lang w:val="en-US" w:eastAsia="zh-CN"/>
                    </w:rPr>
                    <w:t>4</w:t>
                  </w:r>
                </w:p>
              </w:tc>
              <w:tc>
                <w:tcPr>
                  <w:tcW w:w="953" w:type="dxa"/>
                  <w:vAlign w:val="center"/>
                </w:tcPr>
                <w:p>
                  <w:pPr>
                    <w:pStyle w:val="2"/>
                    <w:spacing w:line="240" w:lineRule="auto"/>
                    <w:ind w:firstLine="0"/>
                    <w:jc w:val="center"/>
                    <w:rPr>
                      <w:rFonts w:ascii="Times New Roman" w:hAnsi="Times New Roman"/>
                      <w:sz w:val="24"/>
                      <w:szCs w:val="24"/>
                    </w:rPr>
                  </w:pPr>
                  <w:r>
                    <w:rPr>
                      <w:rFonts w:hint="eastAsia" w:ascii="Times New Roman" w:hAnsi="Times New Roman"/>
                      <w:sz w:val="24"/>
                      <w:szCs w:val="24"/>
                    </w:rPr>
                    <w:t>FS-2-1-1</w:t>
                  </w:r>
                </w:p>
              </w:tc>
              <w:tc>
                <w:tcPr>
                  <w:tcW w:w="953" w:type="dxa"/>
                  <w:vAlign w:val="center"/>
                </w:tcPr>
                <w:p>
                  <w:pPr>
                    <w:pStyle w:val="2"/>
                    <w:spacing w:line="240" w:lineRule="auto"/>
                    <w:ind w:firstLine="0"/>
                    <w:jc w:val="center"/>
                    <w:rPr>
                      <w:rFonts w:ascii="Times New Roman" w:hAnsi="Times New Roman"/>
                      <w:sz w:val="24"/>
                      <w:szCs w:val="24"/>
                    </w:rPr>
                  </w:pPr>
                  <w:r>
                    <w:rPr>
                      <w:rFonts w:hint="eastAsia" w:ascii="Times New Roman" w:hAnsi="Times New Roman"/>
                      <w:sz w:val="24"/>
                      <w:szCs w:val="24"/>
                    </w:rPr>
                    <w:t>FS-2-1-2</w:t>
                  </w:r>
                </w:p>
              </w:tc>
              <w:tc>
                <w:tcPr>
                  <w:tcW w:w="953" w:type="dxa"/>
                  <w:vAlign w:val="center"/>
                </w:tcPr>
                <w:p>
                  <w:pPr>
                    <w:pStyle w:val="2"/>
                    <w:spacing w:line="240" w:lineRule="auto"/>
                    <w:ind w:firstLine="0"/>
                    <w:jc w:val="center"/>
                    <w:rPr>
                      <w:rFonts w:hint="eastAsia" w:ascii="Times New Roman" w:hAnsi="Times New Roman"/>
                      <w:sz w:val="24"/>
                      <w:szCs w:val="24"/>
                    </w:rPr>
                  </w:pPr>
                  <w:r>
                    <w:rPr>
                      <w:rFonts w:hint="eastAsia" w:ascii="Times New Roman" w:hAnsi="Times New Roman"/>
                      <w:sz w:val="24"/>
                      <w:szCs w:val="24"/>
                    </w:rPr>
                    <w:t>FS-2-1-3</w:t>
                  </w:r>
                </w:p>
              </w:tc>
              <w:tc>
                <w:tcPr>
                  <w:tcW w:w="958" w:type="dxa"/>
                  <w:vAlign w:val="center"/>
                </w:tcPr>
                <w:p>
                  <w:pPr>
                    <w:pStyle w:val="2"/>
                    <w:spacing w:line="240" w:lineRule="auto"/>
                    <w:ind w:left="0" w:leftChars="0" w:firstLine="0" w:firstLineChars="0"/>
                    <w:jc w:val="center"/>
                    <w:rPr>
                      <w:rFonts w:hint="eastAsia" w:ascii="Times New Roman" w:hAnsi="Times New Roman"/>
                      <w:sz w:val="24"/>
                      <w:szCs w:val="24"/>
                    </w:rPr>
                  </w:pPr>
                  <w:r>
                    <w:rPr>
                      <w:rFonts w:hint="eastAsia" w:ascii="Times New Roman" w:hAnsi="Times New Roman"/>
                      <w:sz w:val="24"/>
                      <w:szCs w:val="24"/>
                    </w:rPr>
                    <w:t>FS-</w:t>
                  </w:r>
                  <w:r>
                    <w:rPr>
                      <w:rFonts w:hint="eastAsia" w:ascii="Times New Roman" w:hAnsi="Times New Roman"/>
                      <w:sz w:val="24"/>
                      <w:szCs w:val="24"/>
                      <w:lang w:val="en-US" w:eastAsia="zh-CN"/>
                    </w:rPr>
                    <w:t>2</w:t>
                  </w:r>
                  <w:r>
                    <w:rPr>
                      <w:rFonts w:hint="eastAsia" w:ascii="Times New Roman" w:hAnsi="Times New Roman"/>
                      <w:sz w:val="24"/>
                      <w:szCs w:val="24"/>
                    </w:rPr>
                    <w:t>-1-</w:t>
                  </w:r>
                  <w:r>
                    <w:rPr>
                      <w:rFonts w:hint="eastAsia" w:ascii="Times New Roman" w:hAnsi="Times New Roman"/>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327" w:type="dxa"/>
                  <w:vAlign w:val="center"/>
                </w:tcPr>
                <w:p>
                  <w:pPr>
                    <w:pStyle w:val="2"/>
                    <w:spacing w:line="240" w:lineRule="auto"/>
                    <w:ind w:firstLine="0"/>
                    <w:jc w:val="center"/>
                    <w:rPr>
                      <w:rFonts w:ascii="Times New Roman" w:hAnsi="Times New Roman"/>
                      <w:sz w:val="24"/>
                      <w:szCs w:val="24"/>
                    </w:rPr>
                  </w:pPr>
                  <w:r>
                    <w:rPr>
                      <w:rFonts w:hint="eastAsia" w:ascii="Times New Roman" w:hAnsi="Times New Roman"/>
                      <w:sz w:val="24"/>
                      <w:szCs w:val="24"/>
                    </w:rPr>
                    <w:t>样品性状</w:t>
                  </w:r>
                </w:p>
              </w:tc>
              <w:tc>
                <w:tcPr>
                  <w:tcW w:w="822" w:type="dxa"/>
                  <w:vAlign w:val="center"/>
                </w:tcPr>
                <w:p>
                  <w:pPr>
                    <w:overflowPunct w:val="0"/>
                    <w:snapToGrid w:val="0"/>
                    <w:jc w:val="center"/>
                    <w:rPr>
                      <w:rFonts w:hint="default" w:ascii="Times New Roman" w:hAnsi="Times New Roman"/>
                      <w:color w:val="auto"/>
                      <w:sz w:val="24"/>
                      <w:szCs w:val="24"/>
                      <w:lang w:val="en-US" w:eastAsia="zh-CN"/>
                    </w:rPr>
                  </w:pPr>
                  <w:r>
                    <w:rPr>
                      <w:rFonts w:hint="eastAsia" w:ascii="Times New Roman" w:hAnsi="Times New Roman"/>
                      <w:color w:val="auto"/>
                      <w:sz w:val="24"/>
                      <w:szCs w:val="24"/>
                      <w:lang w:val="en-US" w:eastAsia="zh-CN"/>
                    </w:rPr>
                    <w:t>微黄</w:t>
                  </w:r>
                </w:p>
                <w:p>
                  <w:pPr>
                    <w:overflowPunct w:val="0"/>
                    <w:snapToGrid w:val="0"/>
                    <w:jc w:val="center"/>
                    <w:rPr>
                      <w:rFonts w:hint="eastAsia" w:ascii="Times New Roman" w:hAnsi="Times New Roman" w:eastAsia="宋体"/>
                      <w:color w:val="auto"/>
                      <w:sz w:val="24"/>
                      <w:szCs w:val="24"/>
                      <w:lang w:val="en-US" w:eastAsia="zh-CN"/>
                    </w:rPr>
                  </w:pPr>
                  <w:r>
                    <w:rPr>
                      <w:rFonts w:hint="eastAsia" w:ascii="Times New Roman" w:hAnsi="Times New Roman"/>
                      <w:color w:val="auto"/>
                      <w:sz w:val="24"/>
                      <w:szCs w:val="24"/>
                      <w:lang w:val="en-US" w:eastAsia="zh-CN"/>
                    </w:rPr>
                    <w:t>微浑</w:t>
                  </w:r>
                </w:p>
              </w:tc>
              <w:tc>
                <w:tcPr>
                  <w:tcW w:w="824" w:type="dxa"/>
                  <w:vAlign w:val="center"/>
                </w:tcPr>
                <w:p>
                  <w:pPr>
                    <w:overflowPunct w:val="0"/>
                    <w:snapToGrid w:val="0"/>
                    <w:jc w:val="center"/>
                    <w:rPr>
                      <w:rFonts w:hint="default" w:ascii="Times New Roman" w:hAnsi="Times New Roman"/>
                      <w:color w:val="auto"/>
                      <w:sz w:val="24"/>
                      <w:szCs w:val="24"/>
                      <w:lang w:val="en-US" w:eastAsia="zh-CN"/>
                    </w:rPr>
                  </w:pPr>
                  <w:r>
                    <w:rPr>
                      <w:rFonts w:hint="eastAsia" w:ascii="Times New Roman" w:hAnsi="Times New Roman"/>
                      <w:color w:val="auto"/>
                      <w:sz w:val="24"/>
                      <w:szCs w:val="24"/>
                      <w:lang w:val="en-US" w:eastAsia="zh-CN"/>
                    </w:rPr>
                    <w:t>微黄</w:t>
                  </w:r>
                </w:p>
                <w:p>
                  <w:pPr>
                    <w:overflowPunct w:val="0"/>
                    <w:snapToGrid w:val="0"/>
                    <w:jc w:val="center"/>
                    <w:rPr>
                      <w:rFonts w:ascii="Times New Roman" w:hAnsi="Times New Roman"/>
                      <w:sz w:val="24"/>
                      <w:szCs w:val="24"/>
                    </w:rPr>
                  </w:pPr>
                  <w:r>
                    <w:rPr>
                      <w:rFonts w:hint="eastAsia" w:ascii="Times New Roman" w:hAnsi="Times New Roman"/>
                      <w:color w:val="auto"/>
                      <w:sz w:val="24"/>
                      <w:szCs w:val="24"/>
                      <w:lang w:val="en-US" w:eastAsia="zh-CN"/>
                    </w:rPr>
                    <w:t>微浑</w:t>
                  </w:r>
                </w:p>
              </w:tc>
              <w:tc>
                <w:tcPr>
                  <w:tcW w:w="953" w:type="dxa"/>
                  <w:vAlign w:val="center"/>
                </w:tcPr>
                <w:p>
                  <w:pPr>
                    <w:overflowPunct w:val="0"/>
                    <w:snapToGrid w:val="0"/>
                    <w:jc w:val="center"/>
                    <w:rPr>
                      <w:rFonts w:hint="default" w:ascii="Times New Roman" w:hAnsi="Times New Roman"/>
                      <w:color w:val="auto"/>
                      <w:sz w:val="24"/>
                      <w:szCs w:val="24"/>
                      <w:lang w:val="en-US" w:eastAsia="zh-CN"/>
                    </w:rPr>
                  </w:pPr>
                  <w:r>
                    <w:rPr>
                      <w:rFonts w:hint="eastAsia" w:ascii="Times New Roman" w:hAnsi="Times New Roman"/>
                      <w:color w:val="auto"/>
                      <w:sz w:val="24"/>
                      <w:szCs w:val="24"/>
                      <w:lang w:val="en-US" w:eastAsia="zh-CN"/>
                    </w:rPr>
                    <w:t>微黄</w:t>
                  </w:r>
                </w:p>
                <w:p>
                  <w:pPr>
                    <w:overflowPunct w:val="0"/>
                    <w:snapToGrid w:val="0"/>
                    <w:jc w:val="center"/>
                    <w:rPr>
                      <w:rFonts w:hint="eastAsia" w:ascii="Times New Roman" w:hAnsi="Times New Roman"/>
                      <w:sz w:val="24"/>
                      <w:szCs w:val="24"/>
                      <w:lang w:eastAsia="zh-CN"/>
                    </w:rPr>
                  </w:pPr>
                  <w:r>
                    <w:rPr>
                      <w:rFonts w:hint="eastAsia" w:ascii="Times New Roman" w:hAnsi="Times New Roman"/>
                      <w:color w:val="auto"/>
                      <w:sz w:val="24"/>
                      <w:szCs w:val="24"/>
                      <w:lang w:val="en-US" w:eastAsia="zh-CN"/>
                    </w:rPr>
                    <w:t>微浑</w:t>
                  </w:r>
                </w:p>
              </w:tc>
              <w:tc>
                <w:tcPr>
                  <w:tcW w:w="956" w:type="dxa"/>
                  <w:vAlign w:val="center"/>
                </w:tcPr>
                <w:p>
                  <w:pPr>
                    <w:overflowPunct w:val="0"/>
                    <w:snapToGrid w:val="0"/>
                    <w:jc w:val="center"/>
                    <w:rPr>
                      <w:rFonts w:hint="default" w:ascii="Times New Roman" w:hAnsi="Times New Roman"/>
                      <w:color w:val="auto"/>
                      <w:sz w:val="24"/>
                      <w:szCs w:val="24"/>
                      <w:lang w:val="en-US" w:eastAsia="zh-CN"/>
                    </w:rPr>
                  </w:pPr>
                  <w:r>
                    <w:rPr>
                      <w:rFonts w:hint="eastAsia" w:ascii="Times New Roman" w:hAnsi="Times New Roman"/>
                      <w:color w:val="auto"/>
                      <w:sz w:val="24"/>
                      <w:szCs w:val="24"/>
                      <w:lang w:val="en-US" w:eastAsia="zh-CN"/>
                    </w:rPr>
                    <w:t>微黄</w:t>
                  </w:r>
                </w:p>
                <w:p>
                  <w:pPr>
                    <w:overflowPunct w:val="0"/>
                    <w:snapToGrid w:val="0"/>
                    <w:jc w:val="center"/>
                    <w:rPr>
                      <w:rFonts w:hint="eastAsia" w:ascii="Times New Roman" w:hAnsi="Times New Roman"/>
                      <w:color w:val="auto"/>
                      <w:sz w:val="24"/>
                      <w:szCs w:val="24"/>
                      <w:lang w:val="en-US" w:eastAsia="zh-CN"/>
                    </w:rPr>
                  </w:pPr>
                  <w:r>
                    <w:rPr>
                      <w:rFonts w:hint="eastAsia" w:ascii="Times New Roman" w:hAnsi="Times New Roman"/>
                      <w:color w:val="auto"/>
                      <w:sz w:val="24"/>
                      <w:szCs w:val="24"/>
                      <w:lang w:val="en-US" w:eastAsia="zh-CN"/>
                    </w:rPr>
                    <w:t>微浑</w:t>
                  </w:r>
                </w:p>
              </w:tc>
              <w:tc>
                <w:tcPr>
                  <w:tcW w:w="953" w:type="dxa"/>
                  <w:vAlign w:val="center"/>
                </w:tcPr>
                <w:p>
                  <w:pPr>
                    <w:overflowPunct w:val="0"/>
                    <w:snapToGrid w:val="0"/>
                    <w:jc w:val="center"/>
                    <w:rPr>
                      <w:rFonts w:hint="default" w:ascii="Times New Roman" w:hAnsi="Times New Roman"/>
                      <w:color w:val="auto"/>
                      <w:sz w:val="24"/>
                      <w:szCs w:val="24"/>
                      <w:lang w:val="en-US" w:eastAsia="zh-CN"/>
                    </w:rPr>
                  </w:pPr>
                  <w:r>
                    <w:rPr>
                      <w:rFonts w:hint="eastAsia" w:ascii="Times New Roman" w:hAnsi="Times New Roman"/>
                      <w:color w:val="auto"/>
                      <w:sz w:val="24"/>
                      <w:szCs w:val="24"/>
                      <w:lang w:val="en-US" w:eastAsia="zh-CN"/>
                    </w:rPr>
                    <w:t>微黄</w:t>
                  </w:r>
                </w:p>
                <w:p>
                  <w:pPr>
                    <w:overflowPunct w:val="0"/>
                    <w:snapToGrid w:val="0"/>
                    <w:jc w:val="center"/>
                    <w:rPr>
                      <w:rFonts w:ascii="Times New Roman" w:hAnsi="Times New Roman"/>
                      <w:sz w:val="24"/>
                      <w:szCs w:val="24"/>
                    </w:rPr>
                  </w:pPr>
                  <w:r>
                    <w:rPr>
                      <w:rFonts w:hint="eastAsia" w:ascii="Times New Roman" w:hAnsi="Times New Roman"/>
                      <w:color w:val="auto"/>
                      <w:sz w:val="24"/>
                      <w:szCs w:val="24"/>
                      <w:lang w:val="en-US" w:eastAsia="zh-CN"/>
                    </w:rPr>
                    <w:t>微浑</w:t>
                  </w:r>
                </w:p>
              </w:tc>
              <w:tc>
                <w:tcPr>
                  <w:tcW w:w="953" w:type="dxa"/>
                  <w:vAlign w:val="center"/>
                </w:tcPr>
                <w:p>
                  <w:pPr>
                    <w:overflowPunct w:val="0"/>
                    <w:snapToGrid w:val="0"/>
                    <w:jc w:val="center"/>
                    <w:rPr>
                      <w:rFonts w:hint="default" w:ascii="Times New Roman" w:hAnsi="Times New Roman"/>
                      <w:color w:val="auto"/>
                      <w:sz w:val="24"/>
                      <w:szCs w:val="24"/>
                      <w:lang w:val="en-US" w:eastAsia="zh-CN"/>
                    </w:rPr>
                  </w:pPr>
                  <w:r>
                    <w:rPr>
                      <w:rFonts w:hint="eastAsia" w:ascii="Times New Roman" w:hAnsi="Times New Roman"/>
                      <w:color w:val="auto"/>
                      <w:sz w:val="24"/>
                      <w:szCs w:val="24"/>
                      <w:lang w:val="en-US" w:eastAsia="zh-CN"/>
                    </w:rPr>
                    <w:t>微黄</w:t>
                  </w:r>
                </w:p>
                <w:p>
                  <w:pPr>
                    <w:overflowPunct w:val="0"/>
                    <w:snapToGrid w:val="0"/>
                    <w:jc w:val="center"/>
                    <w:rPr>
                      <w:rFonts w:ascii="Times New Roman" w:hAnsi="Times New Roman"/>
                      <w:sz w:val="24"/>
                      <w:szCs w:val="24"/>
                    </w:rPr>
                  </w:pPr>
                  <w:r>
                    <w:rPr>
                      <w:rFonts w:hint="eastAsia" w:ascii="Times New Roman" w:hAnsi="Times New Roman"/>
                      <w:color w:val="auto"/>
                      <w:sz w:val="24"/>
                      <w:szCs w:val="24"/>
                      <w:lang w:val="en-US" w:eastAsia="zh-CN"/>
                    </w:rPr>
                    <w:t>微浑</w:t>
                  </w:r>
                </w:p>
              </w:tc>
              <w:tc>
                <w:tcPr>
                  <w:tcW w:w="953" w:type="dxa"/>
                  <w:vAlign w:val="center"/>
                </w:tcPr>
                <w:p>
                  <w:pPr>
                    <w:overflowPunct w:val="0"/>
                    <w:snapToGrid w:val="0"/>
                    <w:jc w:val="center"/>
                    <w:rPr>
                      <w:rFonts w:hint="default" w:ascii="Times New Roman" w:hAnsi="Times New Roman"/>
                      <w:color w:val="auto"/>
                      <w:sz w:val="24"/>
                      <w:szCs w:val="24"/>
                      <w:lang w:val="en-US" w:eastAsia="zh-CN"/>
                    </w:rPr>
                  </w:pPr>
                  <w:r>
                    <w:rPr>
                      <w:rFonts w:hint="eastAsia" w:ascii="Times New Roman" w:hAnsi="Times New Roman"/>
                      <w:color w:val="auto"/>
                      <w:sz w:val="24"/>
                      <w:szCs w:val="24"/>
                      <w:lang w:val="en-US" w:eastAsia="zh-CN"/>
                    </w:rPr>
                    <w:t>微黄</w:t>
                  </w:r>
                </w:p>
                <w:p>
                  <w:pPr>
                    <w:overflowPunct w:val="0"/>
                    <w:snapToGrid w:val="0"/>
                    <w:jc w:val="center"/>
                    <w:rPr>
                      <w:rFonts w:hint="eastAsia" w:ascii="Times New Roman" w:hAnsi="Times New Roman"/>
                      <w:sz w:val="24"/>
                      <w:szCs w:val="24"/>
                      <w:lang w:eastAsia="zh-CN"/>
                    </w:rPr>
                  </w:pPr>
                  <w:r>
                    <w:rPr>
                      <w:rFonts w:hint="eastAsia" w:ascii="Times New Roman" w:hAnsi="Times New Roman"/>
                      <w:color w:val="auto"/>
                      <w:sz w:val="24"/>
                      <w:szCs w:val="24"/>
                      <w:lang w:val="en-US" w:eastAsia="zh-CN"/>
                    </w:rPr>
                    <w:t>微浑</w:t>
                  </w:r>
                </w:p>
              </w:tc>
              <w:tc>
                <w:tcPr>
                  <w:tcW w:w="958" w:type="dxa"/>
                  <w:vAlign w:val="center"/>
                </w:tcPr>
                <w:p>
                  <w:pPr>
                    <w:overflowPunct w:val="0"/>
                    <w:snapToGrid w:val="0"/>
                    <w:jc w:val="center"/>
                    <w:rPr>
                      <w:rFonts w:hint="default" w:ascii="Times New Roman" w:hAnsi="Times New Roman"/>
                      <w:color w:val="auto"/>
                      <w:sz w:val="24"/>
                      <w:szCs w:val="24"/>
                      <w:lang w:val="en-US" w:eastAsia="zh-CN"/>
                    </w:rPr>
                  </w:pPr>
                  <w:r>
                    <w:rPr>
                      <w:rFonts w:hint="eastAsia" w:ascii="Times New Roman" w:hAnsi="Times New Roman"/>
                      <w:color w:val="auto"/>
                      <w:sz w:val="24"/>
                      <w:szCs w:val="24"/>
                      <w:lang w:val="en-US" w:eastAsia="zh-CN"/>
                    </w:rPr>
                    <w:t>微黄</w:t>
                  </w:r>
                </w:p>
                <w:p>
                  <w:pPr>
                    <w:overflowPunct w:val="0"/>
                    <w:snapToGrid w:val="0"/>
                    <w:jc w:val="center"/>
                    <w:rPr>
                      <w:rFonts w:hint="eastAsia" w:ascii="Times New Roman" w:hAnsi="Times New Roman"/>
                      <w:color w:val="auto"/>
                      <w:sz w:val="24"/>
                      <w:szCs w:val="24"/>
                      <w:lang w:val="en-US" w:eastAsia="zh-CN"/>
                    </w:rPr>
                  </w:pPr>
                  <w:r>
                    <w:rPr>
                      <w:rFonts w:hint="eastAsia" w:ascii="Times New Roman" w:hAnsi="Times New Roman"/>
                      <w:color w:val="auto"/>
                      <w:sz w:val="24"/>
                      <w:szCs w:val="24"/>
                      <w:lang w:val="en-US" w:eastAsia="zh-CN"/>
                    </w:rPr>
                    <w:t>微浑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1327" w:type="dxa"/>
                  <w:vAlign w:val="center"/>
                </w:tcPr>
                <w:p>
                  <w:pPr>
                    <w:pStyle w:val="2"/>
                    <w:spacing w:line="240" w:lineRule="auto"/>
                    <w:ind w:firstLine="0"/>
                    <w:jc w:val="center"/>
                    <w:rPr>
                      <w:rFonts w:hint="default" w:ascii="Times New Roman" w:hAnsi="Times New Roman" w:eastAsia="宋体"/>
                      <w:sz w:val="24"/>
                      <w:szCs w:val="24"/>
                      <w:lang w:val="en-US" w:eastAsia="zh-CN"/>
                    </w:rPr>
                  </w:pPr>
                  <w:r>
                    <w:rPr>
                      <w:rFonts w:hint="eastAsia" w:ascii="Times New Roman" w:hAnsi="Times New Roman"/>
                      <w:sz w:val="24"/>
                      <w:szCs w:val="24"/>
                      <w:lang w:val="en-US" w:eastAsia="zh-CN"/>
                    </w:rPr>
                    <w:t>pH值</w:t>
                  </w:r>
                </w:p>
              </w:tc>
              <w:tc>
                <w:tcPr>
                  <w:tcW w:w="822" w:type="dxa"/>
                  <w:vAlign w:val="center"/>
                </w:tcPr>
                <w:p>
                  <w:pPr>
                    <w:overflowPunct w:val="0"/>
                    <w:snapToGrid w:val="0"/>
                    <w:jc w:val="center"/>
                    <w:rPr>
                      <w:rFonts w:hint="default" w:ascii="Times New Roman" w:hAnsi="Times New Roman"/>
                      <w:color w:val="auto"/>
                      <w:sz w:val="24"/>
                      <w:szCs w:val="24"/>
                      <w:lang w:val="en-US" w:eastAsia="zh-CN"/>
                    </w:rPr>
                  </w:pPr>
                  <w:r>
                    <w:rPr>
                      <w:rFonts w:hint="eastAsia" w:ascii="Times New Roman" w:hAnsi="Times New Roman"/>
                      <w:color w:val="auto"/>
                      <w:sz w:val="24"/>
                      <w:szCs w:val="24"/>
                      <w:lang w:val="en-US" w:eastAsia="zh-CN"/>
                    </w:rPr>
                    <w:t>7.01</w:t>
                  </w:r>
                </w:p>
              </w:tc>
              <w:tc>
                <w:tcPr>
                  <w:tcW w:w="824" w:type="dxa"/>
                  <w:vAlign w:val="center"/>
                </w:tcPr>
                <w:p>
                  <w:pPr>
                    <w:overflowPunct w:val="0"/>
                    <w:snapToGrid w:val="0"/>
                    <w:jc w:val="center"/>
                    <w:rPr>
                      <w:rFonts w:hint="default" w:ascii="Times New Roman" w:hAnsi="Times New Roman"/>
                      <w:color w:val="auto"/>
                      <w:sz w:val="24"/>
                      <w:szCs w:val="24"/>
                      <w:lang w:val="en-US" w:eastAsia="zh-CN"/>
                    </w:rPr>
                  </w:pPr>
                  <w:r>
                    <w:rPr>
                      <w:rFonts w:hint="eastAsia" w:ascii="Times New Roman" w:hAnsi="Times New Roman"/>
                      <w:color w:val="auto"/>
                      <w:sz w:val="24"/>
                      <w:szCs w:val="24"/>
                      <w:lang w:val="en-US" w:eastAsia="zh-CN"/>
                    </w:rPr>
                    <w:t>6.88</w:t>
                  </w:r>
                </w:p>
              </w:tc>
              <w:tc>
                <w:tcPr>
                  <w:tcW w:w="953" w:type="dxa"/>
                  <w:vAlign w:val="center"/>
                </w:tcPr>
                <w:p>
                  <w:pPr>
                    <w:overflowPunct w:val="0"/>
                    <w:snapToGrid w:val="0"/>
                    <w:jc w:val="center"/>
                    <w:rPr>
                      <w:rFonts w:hint="default" w:ascii="Times New Roman" w:hAnsi="Times New Roman"/>
                      <w:color w:val="auto"/>
                      <w:sz w:val="24"/>
                      <w:szCs w:val="24"/>
                      <w:lang w:val="en-US" w:eastAsia="zh-CN"/>
                    </w:rPr>
                  </w:pPr>
                  <w:r>
                    <w:rPr>
                      <w:rFonts w:hint="eastAsia" w:ascii="Times New Roman" w:hAnsi="Times New Roman"/>
                      <w:color w:val="auto"/>
                      <w:sz w:val="24"/>
                      <w:szCs w:val="24"/>
                      <w:lang w:val="en-US" w:eastAsia="zh-CN"/>
                    </w:rPr>
                    <w:t>7.21</w:t>
                  </w:r>
                </w:p>
              </w:tc>
              <w:tc>
                <w:tcPr>
                  <w:tcW w:w="956" w:type="dxa"/>
                  <w:vAlign w:val="center"/>
                </w:tcPr>
                <w:p>
                  <w:pPr>
                    <w:overflowPunct w:val="0"/>
                    <w:snapToGrid w:val="0"/>
                    <w:jc w:val="center"/>
                    <w:rPr>
                      <w:rFonts w:hint="default" w:ascii="Times New Roman" w:hAnsi="Times New Roman"/>
                      <w:color w:val="auto"/>
                      <w:sz w:val="24"/>
                      <w:szCs w:val="24"/>
                      <w:lang w:val="en-US" w:eastAsia="zh-CN"/>
                    </w:rPr>
                  </w:pPr>
                  <w:r>
                    <w:rPr>
                      <w:rFonts w:hint="eastAsia" w:ascii="Times New Roman" w:hAnsi="Times New Roman"/>
                      <w:color w:val="auto"/>
                      <w:sz w:val="24"/>
                      <w:szCs w:val="24"/>
                      <w:lang w:val="en-US" w:eastAsia="zh-CN"/>
                    </w:rPr>
                    <w:t>7.44</w:t>
                  </w:r>
                </w:p>
              </w:tc>
              <w:tc>
                <w:tcPr>
                  <w:tcW w:w="953" w:type="dxa"/>
                  <w:vAlign w:val="center"/>
                </w:tcPr>
                <w:p>
                  <w:pPr>
                    <w:overflowPunct w:val="0"/>
                    <w:snapToGrid w:val="0"/>
                    <w:jc w:val="center"/>
                    <w:rPr>
                      <w:rFonts w:hint="default" w:ascii="Times New Roman" w:hAnsi="Times New Roman"/>
                      <w:color w:val="auto"/>
                      <w:sz w:val="24"/>
                      <w:szCs w:val="24"/>
                      <w:lang w:val="en-US" w:eastAsia="zh-CN"/>
                    </w:rPr>
                  </w:pPr>
                  <w:r>
                    <w:rPr>
                      <w:rFonts w:hint="eastAsia" w:ascii="Times New Roman" w:hAnsi="Times New Roman"/>
                      <w:color w:val="auto"/>
                      <w:sz w:val="24"/>
                      <w:szCs w:val="24"/>
                      <w:lang w:val="en-US" w:eastAsia="zh-CN"/>
                    </w:rPr>
                    <w:t>7.32</w:t>
                  </w:r>
                </w:p>
              </w:tc>
              <w:tc>
                <w:tcPr>
                  <w:tcW w:w="953" w:type="dxa"/>
                  <w:vAlign w:val="center"/>
                </w:tcPr>
                <w:p>
                  <w:pPr>
                    <w:overflowPunct w:val="0"/>
                    <w:snapToGrid w:val="0"/>
                    <w:jc w:val="center"/>
                    <w:rPr>
                      <w:rFonts w:hint="default" w:ascii="Times New Roman" w:hAnsi="Times New Roman"/>
                      <w:color w:val="auto"/>
                      <w:sz w:val="24"/>
                      <w:szCs w:val="24"/>
                      <w:lang w:val="en-US" w:eastAsia="zh-CN"/>
                    </w:rPr>
                  </w:pPr>
                  <w:r>
                    <w:rPr>
                      <w:rFonts w:hint="eastAsia" w:ascii="Times New Roman" w:hAnsi="Times New Roman"/>
                      <w:color w:val="auto"/>
                      <w:sz w:val="24"/>
                      <w:szCs w:val="24"/>
                      <w:lang w:val="en-US" w:eastAsia="zh-CN"/>
                    </w:rPr>
                    <w:t>6.97</w:t>
                  </w:r>
                </w:p>
              </w:tc>
              <w:tc>
                <w:tcPr>
                  <w:tcW w:w="953" w:type="dxa"/>
                  <w:vAlign w:val="center"/>
                </w:tcPr>
                <w:p>
                  <w:pPr>
                    <w:overflowPunct w:val="0"/>
                    <w:snapToGrid w:val="0"/>
                    <w:jc w:val="center"/>
                    <w:rPr>
                      <w:rFonts w:hint="default" w:ascii="Times New Roman" w:hAnsi="Times New Roman"/>
                      <w:color w:val="auto"/>
                      <w:sz w:val="24"/>
                      <w:szCs w:val="24"/>
                      <w:lang w:val="en-US" w:eastAsia="zh-CN"/>
                    </w:rPr>
                  </w:pPr>
                  <w:r>
                    <w:rPr>
                      <w:rFonts w:hint="eastAsia" w:ascii="Times New Roman" w:hAnsi="Times New Roman"/>
                      <w:color w:val="auto"/>
                      <w:sz w:val="24"/>
                      <w:szCs w:val="24"/>
                      <w:lang w:val="en-US" w:eastAsia="zh-CN"/>
                    </w:rPr>
                    <w:t>7.25</w:t>
                  </w:r>
                </w:p>
              </w:tc>
              <w:tc>
                <w:tcPr>
                  <w:tcW w:w="958" w:type="dxa"/>
                  <w:vAlign w:val="center"/>
                </w:tcPr>
                <w:p>
                  <w:pPr>
                    <w:overflowPunct w:val="0"/>
                    <w:snapToGrid w:val="0"/>
                    <w:jc w:val="center"/>
                    <w:rPr>
                      <w:rFonts w:hint="default" w:ascii="Times New Roman" w:hAnsi="Times New Roman"/>
                      <w:color w:val="auto"/>
                      <w:sz w:val="24"/>
                      <w:szCs w:val="24"/>
                      <w:lang w:val="en-US" w:eastAsia="zh-CN"/>
                    </w:rPr>
                  </w:pPr>
                  <w:r>
                    <w:rPr>
                      <w:rFonts w:hint="eastAsia" w:ascii="Times New Roman" w:hAnsi="Times New Roman"/>
                      <w:color w:val="auto"/>
                      <w:sz w:val="24"/>
                      <w:szCs w:val="24"/>
                      <w:lang w:val="en-US" w:eastAsia="zh-CN"/>
                    </w:rPr>
                    <w:t>7.07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1327" w:type="dxa"/>
                  <w:vAlign w:val="center"/>
                </w:tcPr>
                <w:p>
                  <w:pPr>
                    <w:widowControl/>
                    <w:spacing w:line="240" w:lineRule="auto"/>
                    <w:jc w:val="center"/>
                    <w:textAlignment w:val="center"/>
                    <w:rPr>
                      <w:rFonts w:ascii="Times New Roman" w:hAnsi="Times New Roman"/>
                      <w:color w:val="auto"/>
                      <w:kern w:val="0"/>
                      <w:sz w:val="24"/>
                      <w:szCs w:val="24"/>
                    </w:rPr>
                  </w:pPr>
                  <w:r>
                    <w:rPr>
                      <w:rFonts w:ascii="Times New Roman" w:hAnsi="Times New Roman"/>
                      <w:color w:val="auto"/>
                      <w:kern w:val="0"/>
                      <w:sz w:val="24"/>
                      <w:szCs w:val="24"/>
                    </w:rPr>
                    <w:t>氨氮</w:t>
                  </w:r>
                </w:p>
                <w:p>
                  <w:pPr>
                    <w:widowControl/>
                    <w:spacing w:line="240" w:lineRule="auto"/>
                    <w:jc w:val="center"/>
                    <w:textAlignment w:val="center"/>
                    <w:rPr>
                      <w:rFonts w:ascii="Times New Roman" w:hAnsi="Times New Roman"/>
                      <w:color w:val="auto"/>
                      <w:sz w:val="24"/>
                      <w:szCs w:val="24"/>
                    </w:rPr>
                  </w:pPr>
                  <w:r>
                    <w:rPr>
                      <w:rFonts w:hint="eastAsia" w:ascii="Times New Roman" w:hAnsi="Times New Roman"/>
                      <w:color w:val="auto"/>
                      <w:kern w:val="0"/>
                      <w:sz w:val="24"/>
                      <w:szCs w:val="24"/>
                    </w:rPr>
                    <w:t>（mg/L）</w:t>
                  </w:r>
                </w:p>
              </w:tc>
              <w:tc>
                <w:tcPr>
                  <w:tcW w:w="822" w:type="dxa"/>
                  <w:vAlign w:val="center"/>
                </w:tcPr>
                <w:p>
                  <w:pPr>
                    <w:overflowPunct w:val="0"/>
                    <w:snapToGrid w:val="0"/>
                    <w:jc w:val="center"/>
                    <w:rPr>
                      <w:rFonts w:hint="default" w:ascii="Times New Roman" w:hAnsi="Times New Roman" w:eastAsia="宋体"/>
                      <w:color w:val="auto"/>
                      <w:sz w:val="24"/>
                      <w:szCs w:val="24"/>
                      <w:lang w:val="en-US" w:eastAsia="zh-CN"/>
                    </w:rPr>
                  </w:pPr>
                  <w:r>
                    <w:rPr>
                      <w:rFonts w:hint="eastAsia" w:ascii="Times New Roman" w:hAnsi="Times New Roman"/>
                      <w:color w:val="auto"/>
                      <w:sz w:val="24"/>
                      <w:szCs w:val="24"/>
                      <w:lang w:val="en-US" w:eastAsia="zh-CN"/>
                    </w:rPr>
                    <w:t>8.95</w:t>
                  </w:r>
                </w:p>
              </w:tc>
              <w:tc>
                <w:tcPr>
                  <w:tcW w:w="824" w:type="dxa"/>
                  <w:vAlign w:val="center"/>
                </w:tcPr>
                <w:p>
                  <w:pPr>
                    <w:overflowPunct w:val="0"/>
                    <w:snapToGrid w:val="0"/>
                    <w:jc w:val="center"/>
                    <w:rPr>
                      <w:rFonts w:hint="default" w:ascii="Times New Roman" w:hAnsi="Times New Roman" w:eastAsia="宋体"/>
                      <w:color w:val="auto"/>
                      <w:sz w:val="24"/>
                      <w:szCs w:val="24"/>
                      <w:lang w:val="en-US" w:eastAsia="zh-CN"/>
                    </w:rPr>
                  </w:pPr>
                  <w:r>
                    <w:rPr>
                      <w:rFonts w:hint="eastAsia" w:ascii="Times New Roman" w:hAnsi="Times New Roman"/>
                      <w:color w:val="auto"/>
                      <w:sz w:val="24"/>
                      <w:szCs w:val="24"/>
                      <w:lang w:val="en-US" w:eastAsia="zh-CN"/>
                    </w:rPr>
                    <w:t>6.81</w:t>
                  </w:r>
                </w:p>
              </w:tc>
              <w:tc>
                <w:tcPr>
                  <w:tcW w:w="953" w:type="dxa"/>
                  <w:vAlign w:val="center"/>
                </w:tcPr>
                <w:p>
                  <w:pPr>
                    <w:overflowPunct w:val="0"/>
                    <w:snapToGrid w:val="0"/>
                    <w:jc w:val="center"/>
                    <w:rPr>
                      <w:rFonts w:hint="default" w:ascii="Times New Roman" w:hAnsi="Times New Roman"/>
                      <w:color w:val="auto"/>
                      <w:sz w:val="24"/>
                      <w:szCs w:val="24"/>
                      <w:lang w:val="en-US" w:eastAsia="zh-CN"/>
                    </w:rPr>
                  </w:pPr>
                  <w:r>
                    <w:rPr>
                      <w:rFonts w:hint="eastAsia" w:ascii="Times New Roman" w:hAnsi="Times New Roman"/>
                      <w:color w:val="auto"/>
                      <w:sz w:val="24"/>
                      <w:szCs w:val="24"/>
                      <w:lang w:val="en-US" w:eastAsia="zh-CN"/>
                    </w:rPr>
                    <w:t>5.51</w:t>
                  </w:r>
                </w:p>
              </w:tc>
              <w:tc>
                <w:tcPr>
                  <w:tcW w:w="956" w:type="dxa"/>
                  <w:vAlign w:val="center"/>
                </w:tcPr>
                <w:p>
                  <w:pPr>
                    <w:overflowPunct w:val="0"/>
                    <w:snapToGrid w:val="0"/>
                    <w:jc w:val="center"/>
                    <w:rPr>
                      <w:rFonts w:hint="default" w:ascii="Times New Roman" w:hAnsi="Times New Roman"/>
                      <w:color w:val="auto"/>
                      <w:sz w:val="24"/>
                      <w:szCs w:val="24"/>
                      <w:lang w:val="en-US" w:eastAsia="zh-CN"/>
                    </w:rPr>
                  </w:pPr>
                  <w:r>
                    <w:rPr>
                      <w:rFonts w:hint="eastAsia" w:ascii="Times New Roman" w:hAnsi="Times New Roman"/>
                      <w:color w:val="auto"/>
                      <w:sz w:val="24"/>
                      <w:szCs w:val="24"/>
                      <w:lang w:val="en-US" w:eastAsia="zh-CN"/>
                    </w:rPr>
                    <w:t>8.18</w:t>
                  </w:r>
                </w:p>
              </w:tc>
              <w:tc>
                <w:tcPr>
                  <w:tcW w:w="953" w:type="dxa"/>
                  <w:vAlign w:val="center"/>
                </w:tcPr>
                <w:p>
                  <w:pPr>
                    <w:overflowPunct w:val="0"/>
                    <w:snapToGrid w:val="0"/>
                    <w:jc w:val="center"/>
                    <w:rPr>
                      <w:rFonts w:hint="default" w:ascii="Times New Roman" w:hAnsi="Times New Roman" w:eastAsia="宋体"/>
                      <w:color w:val="auto"/>
                      <w:sz w:val="24"/>
                      <w:szCs w:val="24"/>
                      <w:lang w:val="en-US" w:eastAsia="zh-CN"/>
                    </w:rPr>
                  </w:pPr>
                  <w:r>
                    <w:rPr>
                      <w:rFonts w:hint="eastAsia" w:ascii="Times New Roman" w:hAnsi="Times New Roman"/>
                      <w:color w:val="auto"/>
                      <w:sz w:val="24"/>
                      <w:szCs w:val="24"/>
                      <w:lang w:val="en-US" w:eastAsia="zh-CN"/>
                    </w:rPr>
                    <w:t>7.43</w:t>
                  </w:r>
                </w:p>
              </w:tc>
              <w:tc>
                <w:tcPr>
                  <w:tcW w:w="953" w:type="dxa"/>
                  <w:vAlign w:val="center"/>
                </w:tcPr>
                <w:p>
                  <w:pPr>
                    <w:overflowPunct w:val="0"/>
                    <w:snapToGrid w:val="0"/>
                    <w:jc w:val="center"/>
                    <w:rPr>
                      <w:rFonts w:hint="default" w:ascii="Times New Roman" w:hAnsi="Times New Roman" w:eastAsia="宋体"/>
                      <w:color w:val="auto"/>
                      <w:sz w:val="24"/>
                      <w:szCs w:val="24"/>
                      <w:lang w:val="en-US" w:eastAsia="zh-CN"/>
                    </w:rPr>
                  </w:pPr>
                  <w:r>
                    <w:rPr>
                      <w:rFonts w:hint="eastAsia" w:ascii="Times New Roman" w:hAnsi="Times New Roman"/>
                      <w:color w:val="auto"/>
                      <w:sz w:val="24"/>
                      <w:szCs w:val="24"/>
                      <w:lang w:val="en-US" w:eastAsia="zh-CN"/>
                    </w:rPr>
                    <w:t>9.06</w:t>
                  </w:r>
                </w:p>
              </w:tc>
              <w:tc>
                <w:tcPr>
                  <w:tcW w:w="953" w:type="dxa"/>
                  <w:vAlign w:val="center"/>
                </w:tcPr>
                <w:p>
                  <w:pPr>
                    <w:overflowPunct w:val="0"/>
                    <w:snapToGrid w:val="0"/>
                    <w:jc w:val="center"/>
                    <w:rPr>
                      <w:rFonts w:hint="default" w:ascii="Times New Roman" w:hAnsi="Times New Roman"/>
                      <w:color w:val="auto"/>
                      <w:sz w:val="24"/>
                      <w:szCs w:val="24"/>
                      <w:lang w:val="en-US" w:eastAsia="zh-CN"/>
                    </w:rPr>
                  </w:pPr>
                  <w:r>
                    <w:rPr>
                      <w:rFonts w:hint="eastAsia" w:ascii="Times New Roman" w:hAnsi="Times New Roman"/>
                      <w:color w:val="auto"/>
                      <w:sz w:val="24"/>
                      <w:szCs w:val="24"/>
                      <w:lang w:val="en-US" w:eastAsia="zh-CN"/>
                    </w:rPr>
                    <w:t>6.89</w:t>
                  </w:r>
                </w:p>
              </w:tc>
              <w:tc>
                <w:tcPr>
                  <w:tcW w:w="958" w:type="dxa"/>
                  <w:vAlign w:val="center"/>
                </w:tcPr>
                <w:p>
                  <w:pPr>
                    <w:overflowPunct w:val="0"/>
                    <w:snapToGrid w:val="0"/>
                    <w:jc w:val="center"/>
                    <w:rPr>
                      <w:rFonts w:hint="default" w:ascii="Times New Roman" w:hAnsi="Times New Roman"/>
                      <w:color w:val="auto"/>
                      <w:sz w:val="24"/>
                      <w:szCs w:val="24"/>
                      <w:lang w:val="en-US" w:eastAsia="zh-CN"/>
                    </w:rPr>
                  </w:pPr>
                  <w:r>
                    <w:rPr>
                      <w:rFonts w:hint="eastAsia" w:ascii="Times New Roman" w:hAnsi="Times New Roman"/>
                      <w:color w:val="auto"/>
                      <w:sz w:val="24"/>
                      <w:szCs w:val="24"/>
                      <w:lang w:val="en-US" w:eastAsia="zh-CN"/>
                    </w:rPr>
                    <w:t>5.95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1327" w:type="dxa"/>
                  <w:vAlign w:val="center"/>
                </w:tcPr>
                <w:p>
                  <w:pPr>
                    <w:widowControl/>
                    <w:spacing w:line="240" w:lineRule="auto"/>
                    <w:jc w:val="center"/>
                    <w:textAlignment w:val="center"/>
                    <w:rPr>
                      <w:rFonts w:hint="eastAsia" w:ascii="Times New Roman" w:hAnsi="Times New Roman"/>
                      <w:color w:val="auto"/>
                      <w:kern w:val="0"/>
                      <w:sz w:val="24"/>
                      <w:szCs w:val="24"/>
                    </w:rPr>
                  </w:pPr>
                  <w:r>
                    <w:rPr>
                      <w:rFonts w:hint="eastAsia" w:ascii="Times New Roman" w:hAnsi="Times New Roman"/>
                      <w:color w:val="auto"/>
                      <w:kern w:val="0"/>
                      <w:sz w:val="24"/>
                      <w:szCs w:val="24"/>
                    </w:rPr>
                    <w:t>化学需氧量</w:t>
                  </w:r>
                </w:p>
                <w:p>
                  <w:pPr>
                    <w:widowControl/>
                    <w:spacing w:line="240" w:lineRule="auto"/>
                    <w:jc w:val="center"/>
                    <w:textAlignment w:val="center"/>
                    <w:rPr>
                      <w:rFonts w:ascii="Times New Roman" w:hAnsi="Times New Roman"/>
                      <w:color w:val="auto"/>
                      <w:sz w:val="24"/>
                      <w:szCs w:val="24"/>
                    </w:rPr>
                  </w:pPr>
                  <w:r>
                    <w:rPr>
                      <w:rFonts w:hint="eastAsia" w:ascii="Times New Roman" w:hAnsi="Times New Roman"/>
                      <w:color w:val="auto"/>
                      <w:kern w:val="0"/>
                      <w:sz w:val="24"/>
                      <w:szCs w:val="24"/>
                    </w:rPr>
                    <w:t>（mg/L）</w:t>
                  </w:r>
                </w:p>
              </w:tc>
              <w:tc>
                <w:tcPr>
                  <w:tcW w:w="822" w:type="dxa"/>
                  <w:vAlign w:val="center"/>
                </w:tcPr>
                <w:p>
                  <w:pPr>
                    <w:overflowPunct w:val="0"/>
                    <w:snapToGrid w:val="0"/>
                    <w:jc w:val="center"/>
                    <w:rPr>
                      <w:rFonts w:hint="default" w:ascii="Times New Roman" w:hAnsi="Times New Roman" w:eastAsia="宋体"/>
                      <w:sz w:val="24"/>
                      <w:szCs w:val="24"/>
                      <w:lang w:val="en-US" w:eastAsia="zh-CN"/>
                    </w:rPr>
                  </w:pPr>
                  <w:r>
                    <w:rPr>
                      <w:rFonts w:hint="eastAsia" w:ascii="Times New Roman" w:hAnsi="Times New Roman"/>
                      <w:sz w:val="24"/>
                      <w:szCs w:val="24"/>
                      <w:lang w:val="en-US" w:eastAsia="zh-CN"/>
                    </w:rPr>
                    <w:t>78</w:t>
                  </w:r>
                </w:p>
              </w:tc>
              <w:tc>
                <w:tcPr>
                  <w:tcW w:w="824" w:type="dxa"/>
                  <w:vAlign w:val="center"/>
                </w:tcPr>
                <w:p>
                  <w:pPr>
                    <w:overflowPunct w:val="0"/>
                    <w:snapToGrid w:val="0"/>
                    <w:jc w:val="center"/>
                    <w:rPr>
                      <w:rFonts w:hint="default" w:ascii="Times New Roman" w:hAnsi="Times New Roman" w:eastAsia="宋体"/>
                      <w:sz w:val="24"/>
                      <w:szCs w:val="24"/>
                      <w:lang w:val="en-US" w:eastAsia="zh-CN"/>
                    </w:rPr>
                  </w:pPr>
                  <w:r>
                    <w:rPr>
                      <w:rFonts w:hint="eastAsia" w:ascii="Times New Roman" w:hAnsi="Times New Roman"/>
                      <w:sz w:val="24"/>
                      <w:szCs w:val="24"/>
                      <w:lang w:val="en-US" w:eastAsia="zh-CN"/>
                    </w:rPr>
                    <w:t>96</w:t>
                  </w:r>
                </w:p>
              </w:tc>
              <w:tc>
                <w:tcPr>
                  <w:tcW w:w="953" w:type="dxa"/>
                  <w:vAlign w:val="center"/>
                </w:tcPr>
                <w:p>
                  <w:pPr>
                    <w:overflowPunct w:val="0"/>
                    <w:snapToGrid w:val="0"/>
                    <w:jc w:val="center"/>
                    <w:rPr>
                      <w:rFonts w:hint="default" w:ascii="Times New Roman" w:hAnsi="Times New Roman"/>
                      <w:sz w:val="24"/>
                      <w:szCs w:val="24"/>
                      <w:lang w:val="en-US" w:eastAsia="zh-CN"/>
                    </w:rPr>
                  </w:pPr>
                  <w:r>
                    <w:rPr>
                      <w:rFonts w:hint="eastAsia" w:ascii="Times New Roman" w:hAnsi="Times New Roman"/>
                      <w:sz w:val="24"/>
                      <w:szCs w:val="24"/>
                      <w:lang w:val="en-US" w:eastAsia="zh-CN"/>
                    </w:rPr>
                    <w:t>108</w:t>
                  </w:r>
                </w:p>
              </w:tc>
              <w:tc>
                <w:tcPr>
                  <w:tcW w:w="956" w:type="dxa"/>
                  <w:vAlign w:val="center"/>
                </w:tcPr>
                <w:p>
                  <w:pPr>
                    <w:overflowPunct w:val="0"/>
                    <w:snapToGrid w:val="0"/>
                    <w:jc w:val="center"/>
                    <w:rPr>
                      <w:rFonts w:hint="default" w:ascii="Times New Roman" w:hAnsi="Times New Roman"/>
                      <w:sz w:val="24"/>
                      <w:szCs w:val="24"/>
                      <w:lang w:val="en-US" w:eastAsia="zh-CN"/>
                    </w:rPr>
                  </w:pPr>
                  <w:r>
                    <w:rPr>
                      <w:rFonts w:hint="eastAsia" w:ascii="Times New Roman" w:hAnsi="Times New Roman"/>
                      <w:sz w:val="24"/>
                      <w:szCs w:val="24"/>
                      <w:lang w:val="en-US" w:eastAsia="zh-CN"/>
                    </w:rPr>
                    <w:t>83</w:t>
                  </w:r>
                </w:p>
              </w:tc>
              <w:tc>
                <w:tcPr>
                  <w:tcW w:w="953" w:type="dxa"/>
                  <w:vAlign w:val="center"/>
                </w:tcPr>
                <w:p>
                  <w:pPr>
                    <w:overflowPunct w:val="0"/>
                    <w:snapToGrid w:val="0"/>
                    <w:jc w:val="center"/>
                    <w:rPr>
                      <w:rFonts w:hint="default" w:ascii="Times New Roman" w:hAnsi="Times New Roman" w:eastAsia="宋体"/>
                      <w:sz w:val="24"/>
                      <w:szCs w:val="24"/>
                      <w:lang w:val="en-US" w:eastAsia="zh-CN"/>
                    </w:rPr>
                  </w:pPr>
                  <w:r>
                    <w:rPr>
                      <w:rFonts w:hint="eastAsia" w:ascii="Times New Roman" w:hAnsi="Times New Roman"/>
                      <w:sz w:val="24"/>
                      <w:szCs w:val="24"/>
                      <w:lang w:val="en-US" w:eastAsia="zh-CN"/>
                    </w:rPr>
                    <w:t>97</w:t>
                  </w:r>
                </w:p>
              </w:tc>
              <w:tc>
                <w:tcPr>
                  <w:tcW w:w="953" w:type="dxa"/>
                  <w:vAlign w:val="center"/>
                </w:tcPr>
                <w:p>
                  <w:pPr>
                    <w:overflowPunct w:val="0"/>
                    <w:snapToGrid w:val="0"/>
                    <w:jc w:val="center"/>
                    <w:rPr>
                      <w:rFonts w:hint="default" w:ascii="Times New Roman" w:hAnsi="Times New Roman" w:eastAsia="宋体"/>
                      <w:sz w:val="24"/>
                      <w:szCs w:val="24"/>
                      <w:lang w:val="en-US" w:eastAsia="zh-CN"/>
                    </w:rPr>
                  </w:pPr>
                  <w:r>
                    <w:rPr>
                      <w:rFonts w:hint="eastAsia" w:ascii="Times New Roman" w:hAnsi="Times New Roman"/>
                      <w:sz w:val="24"/>
                      <w:szCs w:val="24"/>
                      <w:lang w:val="en-US" w:eastAsia="zh-CN"/>
                    </w:rPr>
                    <w:t>114</w:t>
                  </w:r>
                </w:p>
              </w:tc>
              <w:tc>
                <w:tcPr>
                  <w:tcW w:w="953" w:type="dxa"/>
                  <w:vAlign w:val="center"/>
                </w:tcPr>
                <w:p>
                  <w:pPr>
                    <w:overflowPunct w:val="0"/>
                    <w:snapToGrid w:val="0"/>
                    <w:jc w:val="center"/>
                    <w:rPr>
                      <w:rFonts w:hint="default" w:ascii="Times New Roman" w:hAnsi="Times New Roman"/>
                      <w:sz w:val="24"/>
                      <w:szCs w:val="24"/>
                      <w:lang w:val="en-US" w:eastAsia="zh-CN"/>
                    </w:rPr>
                  </w:pPr>
                  <w:r>
                    <w:rPr>
                      <w:rFonts w:hint="eastAsia" w:ascii="Times New Roman" w:hAnsi="Times New Roman"/>
                      <w:sz w:val="24"/>
                      <w:szCs w:val="24"/>
                      <w:lang w:val="en-US" w:eastAsia="zh-CN"/>
                    </w:rPr>
                    <w:t>128</w:t>
                  </w:r>
                </w:p>
              </w:tc>
              <w:tc>
                <w:tcPr>
                  <w:tcW w:w="958" w:type="dxa"/>
                  <w:vAlign w:val="center"/>
                </w:tcPr>
                <w:p>
                  <w:pPr>
                    <w:overflowPunct w:val="0"/>
                    <w:snapToGrid w:val="0"/>
                    <w:jc w:val="center"/>
                    <w:rPr>
                      <w:rFonts w:hint="default" w:ascii="Times New Roman" w:hAnsi="Times New Roman"/>
                      <w:sz w:val="24"/>
                      <w:szCs w:val="24"/>
                      <w:lang w:val="en-US" w:eastAsia="zh-CN"/>
                    </w:rPr>
                  </w:pPr>
                  <w:r>
                    <w:rPr>
                      <w:rFonts w:hint="eastAsia" w:ascii="Times New Roman" w:hAnsi="Times New Roman"/>
                      <w:sz w:val="24"/>
                      <w:szCs w:val="24"/>
                      <w:lang w:val="en-US" w:eastAsia="zh-CN"/>
                    </w:rP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1327" w:type="dxa"/>
                  <w:vAlign w:val="center"/>
                </w:tcPr>
                <w:p>
                  <w:pPr>
                    <w:widowControl/>
                    <w:spacing w:line="240" w:lineRule="auto"/>
                    <w:jc w:val="center"/>
                    <w:textAlignment w:val="center"/>
                    <w:rPr>
                      <w:rFonts w:ascii="Times New Roman" w:hAnsi="Times New Roman"/>
                      <w:color w:val="auto"/>
                      <w:sz w:val="24"/>
                      <w:szCs w:val="24"/>
                    </w:rPr>
                  </w:pPr>
                  <w:r>
                    <w:rPr>
                      <w:rFonts w:hint="eastAsia" w:ascii="Times New Roman" w:hAnsi="Times New Roman"/>
                      <w:color w:val="auto"/>
                      <w:kern w:val="0"/>
                      <w:sz w:val="24"/>
                      <w:szCs w:val="24"/>
                      <w:lang w:val="en-US" w:eastAsia="zh-CN"/>
                    </w:rPr>
                    <w:t>五日生化需氧量</w:t>
                  </w:r>
                  <w:r>
                    <w:rPr>
                      <w:rFonts w:hint="eastAsia" w:ascii="Times New Roman" w:hAnsi="Times New Roman"/>
                      <w:color w:val="auto"/>
                      <w:kern w:val="0"/>
                      <w:sz w:val="24"/>
                      <w:szCs w:val="24"/>
                    </w:rPr>
                    <w:t>（mg/L）</w:t>
                  </w:r>
                </w:p>
              </w:tc>
              <w:tc>
                <w:tcPr>
                  <w:tcW w:w="822" w:type="dxa"/>
                  <w:vAlign w:val="center"/>
                </w:tcPr>
                <w:p>
                  <w:pPr>
                    <w:overflowPunct w:val="0"/>
                    <w:snapToGrid w:val="0"/>
                    <w:jc w:val="center"/>
                    <w:rPr>
                      <w:rFonts w:hint="default" w:ascii="Times New Roman" w:hAnsi="Times New Roman" w:eastAsia="宋体"/>
                      <w:sz w:val="24"/>
                      <w:szCs w:val="24"/>
                      <w:lang w:val="en-US" w:eastAsia="zh-CN"/>
                    </w:rPr>
                  </w:pPr>
                  <w:r>
                    <w:rPr>
                      <w:rFonts w:hint="eastAsia" w:ascii="Times New Roman" w:hAnsi="Times New Roman"/>
                      <w:sz w:val="24"/>
                      <w:szCs w:val="24"/>
                      <w:lang w:val="en-US" w:eastAsia="zh-CN"/>
                    </w:rPr>
                    <w:t>26.5</w:t>
                  </w:r>
                </w:p>
              </w:tc>
              <w:tc>
                <w:tcPr>
                  <w:tcW w:w="824" w:type="dxa"/>
                  <w:vAlign w:val="center"/>
                </w:tcPr>
                <w:p>
                  <w:pPr>
                    <w:overflowPunct w:val="0"/>
                    <w:snapToGrid w:val="0"/>
                    <w:jc w:val="center"/>
                    <w:rPr>
                      <w:rFonts w:hint="default" w:ascii="Times New Roman" w:hAnsi="Times New Roman" w:eastAsia="宋体"/>
                      <w:sz w:val="24"/>
                      <w:szCs w:val="24"/>
                      <w:lang w:val="en-US" w:eastAsia="zh-CN"/>
                    </w:rPr>
                  </w:pPr>
                  <w:r>
                    <w:rPr>
                      <w:rFonts w:hint="eastAsia" w:ascii="Times New Roman" w:hAnsi="Times New Roman"/>
                      <w:sz w:val="24"/>
                      <w:szCs w:val="24"/>
                      <w:lang w:val="en-US" w:eastAsia="zh-CN"/>
                    </w:rPr>
                    <w:t>34.2</w:t>
                  </w:r>
                </w:p>
              </w:tc>
              <w:tc>
                <w:tcPr>
                  <w:tcW w:w="953" w:type="dxa"/>
                  <w:vAlign w:val="center"/>
                </w:tcPr>
                <w:p>
                  <w:pPr>
                    <w:overflowPunct w:val="0"/>
                    <w:snapToGrid w:val="0"/>
                    <w:jc w:val="center"/>
                    <w:rPr>
                      <w:rFonts w:hint="default" w:ascii="Times New Roman" w:hAnsi="Times New Roman"/>
                      <w:sz w:val="24"/>
                      <w:szCs w:val="24"/>
                      <w:lang w:val="en-US" w:eastAsia="zh-CN"/>
                    </w:rPr>
                  </w:pPr>
                  <w:r>
                    <w:rPr>
                      <w:rFonts w:hint="eastAsia" w:ascii="Times New Roman" w:hAnsi="Times New Roman"/>
                      <w:sz w:val="24"/>
                      <w:szCs w:val="24"/>
                      <w:lang w:val="en-US" w:eastAsia="zh-CN"/>
                    </w:rPr>
                    <w:t>37.0</w:t>
                  </w:r>
                </w:p>
              </w:tc>
              <w:tc>
                <w:tcPr>
                  <w:tcW w:w="956" w:type="dxa"/>
                  <w:vAlign w:val="center"/>
                </w:tcPr>
                <w:p>
                  <w:pPr>
                    <w:overflowPunct w:val="0"/>
                    <w:snapToGrid w:val="0"/>
                    <w:jc w:val="center"/>
                    <w:rPr>
                      <w:rFonts w:hint="default" w:ascii="Times New Roman" w:hAnsi="Times New Roman"/>
                      <w:sz w:val="24"/>
                      <w:szCs w:val="24"/>
                      <w:lang w:val="en-US" w:eastAsia="zh-CN"/>
                    </w:rPr>
                  </w:pPr>
                  <w:r>
                    <w:rPr>
                      <w:rFonts w:hint="eastAsia" w:ascii="Times New Roman" w:hAnsi="Times New Roman"/>
                      <w:sz w:val="24"/>
                      <w:szCs w:val="24"/>
                      <w:lang w:val="en-US" w:eastAsia="zh-CN"/>
                    </w:rPr>
                    <w:t>31.4</w:t>
                  </w:r>
                </w:p>
              </w:tc>
              <w:tc>
                <w:tcPr>
                  <w:tcW w:w="953" w:type="dxa"/>
                  <w:vAlign w:val="center"/>
                </w:tcPr>
                <w:p>
                  <w:pPr>
                    <w:overflowPunct w:val="0"/>
                    <w:snapToGrid w:val="0"/>
                    <w:jc w:val="center"/>
                    <w:rPr>
                      <w:rFonts w:hint="default" w:ascii="Times New Roman" w:hAnsi="Times New Roman" w:eastAsia="宋体"/>
                      <w:sz w:val="24"/>
                      <w:szCs w:val="24"/>
                      <w:lang w:val="en-US" w:eastAsia="zh-CN"/>
                    </w:rPr>
                  </w:pPr>
                  <w:r>
                    <w:rPr>
                      <w:rFonts w:hint="eastAsia" w:ascii="Times New Roman" w:hAnsi="Times New Roman"/>
                      <w:sz w:val="24"/>
                      <w:szCs w:val="24"/>
                      <w:lang w:val="en-US" w:eastAsia="zh-CN"/>
                    </w:rPr>
                    <w:t>35.1</w:t>
                  </w:r>
                </w:p>
              </w:tc>
              <w:tc>
                <w:tcPr>
                  <w:tcW w:w="953" w:type="dxa"/>
                  <w:vAlign w:val="center"/>
                </w:tcPr>
                <w:p>
                  <w:pPr>
                    <w:overflowPunct w:val="0"/>
                    <w:snapToGrid w:val="0"/>
                    <w:jc w:val="center"/>
                    <w:rPr>
                      <w:rFonts w:hint="default" w:ascii="Times New Roman" w:hAnsi="Times New Roman" w:eastAsia="宋体"/>
                      <w:sz w:val="24"/>
                      <w:szCs w:val="24"/>
                      <w:lang w:val="en-US" w:eastAsia="zh-CN"/>
                    </w:rPr>
                  </w:pPr>
                  <w:r>
                    <w:rPr>
                      <w:rFonts w:hint="eastAsia" w:ascii="Times New Roman" w:hAnsi="Times New Roman"/>
                      <w:sz w:val="24"/>
                      <w:szCs w:val="24"/>
                      <w:lang w:val="en-US" w:eastAsia="zh-CN"/>
                    </w:rPr>
                    <w:t>41.0</w:t>
                  </w:r>
                </w:p>
              </w:tc>
              <w:tc>
                <w:tcPr>
                  <w:tcW w:w="953" w:type="dxa"/>
                  <w:vAlign w:val="center"/>
                </w:tcPr>
                <w:p>
                  <w:pPr>
                    <w:overflowPunct w:val="0"/>
                    <w:snapToGrid w:val="0"/>
                    <w:jc w:val="center"/>
                    <w:rPr>
                      <w:rFonts w:hint="default" w:ascii="Times New Roman" w:hAnsi="Times New Roman"/>
                      <w:sz w:val="24"/>
                      <w:szCs w:val="24"/>
                      <w:lang w:val="en-US" w:eastAsia="zh-CN"/>
                    </w:rPr>
                  </w:pPr>
                  <w:r>
                    <w:rPr>
                      <w:rFonts w:hint="eastAsia" w:ascii="Times New Roman" w:hAnsi="Times New Roman"/>
                      <w:sz w:val="24"/>
                      <w:szCs w:val="24"/>
                      <w:lang w:val="en-US" w:eastAsia="zh-CN"/>
                    </w:rPr>
                    <w:t>45.2</w:t>
                  </w:r>
                </w:p>
              </w:tc>
              <w:tc>
                <w:tcPr>
                  <w:tcW w:w="958" w:type="dxa"/>
                  <w:vAlign w:val="center"/>
                </w:tcPr>
                <w:p>
                  <w:pPr>
                    <w:overflowPunct w:val="0"/>
                    <w:snapToGrid w:val="0"/>
                    <w:jc w:val="center"/>
                    <w:rPr>
                      <w:rFonts w:hint="default" w:ascii="Times New Roman" w:hAnsi="Times New Roman"/>
                      <w:sz w:val="24"/>
                      <w:szCs w:val="24"/>
                      <w:lang w:val="en-US" w:eastAsia="zh-CN"/>
                    </w:rPr>
                  </w:pPr>
                  <w:r>
                    <w:rPr>
                      <w:rFonts w:hint="eastAsia" w:ascii="Times New Roman" w:hAnsi="Times New Roman"/>
                      <w:sz w:val="24"/>
                      <w:szCs w:val="24"/>
                      <w:lang w:val="en-US" w:eastAsia="zh-CN"/>
                    </w:rPr>
                    <w:t>34.5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1327" w:type="dxa"/>
                  <w:vAlign w:val="center"/>
                </w:tcPr>
                <w:p>
                  <w:pPr>
                    <w:widowControl/>
                    <w:spacing w:line="240" w:lineRule="auto"/>
                    <w:jc w:val="center"/>
                    <w:textAlignment w:val="center"/>
                    <w:rPr>
                      <w:rFonts w:hint="eastAsia" w:ascii="Times New Roman" w:hAnsi="Times New Roman"/>
                      <w:color w:val="auto"/>
                      <w:sz w:val="24"/>
                      <w:szCs w:val="24"/>
                    </w:rPr>
                  </w:pPr>
                  <w:r>
                    <w:rPr>
                      <w:rFonts w:hint="eastAsia" w:ascii="Times New Roman" w:hAnsi="Times New Roman"/>
                      <w:color w:val="auto"/>
                      <w:sz w:val="24"/>
                      <w:szCs w:val="24"/>
                    </w:rPr>
                    <w:t>悬浮物</w:t>
                  </w:r>
                </w:p>
                <w:p>
                  <w:pPr>
                    <w:widowControl/>
                    <w:spacing w:line="240" w:lineRule="auto"/>
                    <w:jc w:val="center"/>
                    <w:textAlignment w:val="center"/>
                    <w:rPr>
                      <w:rFonts w:hint="default" w:ascii="Times New Roman" w:hAnsi="Times New Roman" w:eastAsia="宋体"/>
                      <w:color w:val="auto"/>
                      <w:kern w:val="0"/>
                      <w:sz w:val="24"/>
                      <w:szCs w:val="24"/>
                      <w:lang w:val="en-US" w:eastAsia="zh-CN"/>
                    </w:rPr>
                  </w:pPr>
                  <w:r>
                    <w:rPr>
                      <w:rFonts w:hint="eastAsia" w:ascii="Times New Roman" w:hAnsi="Times New Roman"/>
                      <w:color w:val="auto"/>
                      <w:kern w:val="0"/>
                      <w:sz w:val="24"/>
                      <w:szCs w:val="24"/>
                    </w:rPr>
                    <w:t>（mg/L）</w:t>
                  </w:r>
                </w:p>
              </w:tc>
              <w:tc>
                <w:tcPr>
                  <w:tcW w:w="822" w:type="dxa"/>
                  <w:vAlign w:val="center"/>
                </w:tcPr>
                <w:p>
                  <w:pPr>
                    <w:overflowPunct w:val="0"/>
                    <w:snapToGrid w:val="0"/>
                    <w:jc w:val="center"/>
                    <w:rPr>
                      <w:rFonts w:hint="default" w:ascii="Times New Roman" w:hAnsi="Times New Roman"/>
                      <w:sz w:val="24"/>
                      <w:szCs w:val="24"/>
                      <w:lang w:val="en-US" w:eastAsia="zh-CN"/>
                    </w:rPr>
                  </w:pPr>
                  <w:r>
                    <w:rPr>
                      <w:rFonts w:hint="eastAsia" w:ascii="Times New Roman" w:hAnsi="Times New Roman"/>
                      <w:sz w:val="24"/>
                      <w:szCs w:val="24"/>
                      <w:lang w:val="en-US" w:eastAsia="zh-CN"/>
                    </w:rPr>
                    <w:t>21</w:t>
                  </w:r>
                </w:p>
              </w:tc>
              <w:tc>
                <w:tcPr>
                  <w:tcW w:w="824" w:type="dxa"/>
                  <w:vAlign w:val="center"/>
                </w:tcPr>
                <w:p>
                  <w:pPr>
                    <w:overflowPunct w:val="0"/>
                    <w:snapToGrid w:val="0"/>
                    <w:jc w:val="center"/>
                    <w:rPr>
                      <w:rFonts w:hint="default" w:ascii="Times New Roman" w:hAnsi="Times New Roman"/>
                      <w:sz w:val="24"/>
                      <w:szCs w:val="24"/>
                      <w:lang w:val="en-US" w:eastAsia="zh-CN"/>
                    </w:rPr>
                  </w:pPr>
                  <w:r>
                    <w:rPr>
                      <w:rFonts w:hint="eastAsia" w:ascii="Times New Roman" w:hAnsi="Times New Roman"/>
                      <w:sz w:val="24"/>
                      <w:szCs w:val="24"/>
                      <w:lang w:val="en-US" w:eastAsia="zh-CN"/>
                    </w:rPr>
                    <w:t>15</w:t>
                  </w:r>
                </w:p>
              </w:tc>
              <w:tc>
                <w:tcPr>
                  <w:tcW w:w="953" w:type="dxa"/>
                  <w:vAlign w:val="center"/>
                </w:tcPr>
                <w:p>
                  <w:pPr>
                    <w:overflowPunct w:val="0"/>
                    <w:snapToGrid w:val="0"/>
                    <w:jc w:val="center"/>
                    <w:rPr>
                      <w:rFonts w:hint="default" w:ascii="Times New Roman" w:hAnsi="Times New Roman"/>
                      <w:sz w:val="24"/>
                      <w:szCs w:val="24"/>
                      <w:lang w:val="en-US" w:eastAsia="zh-CN"/>
                    </w:rPr>
                  </w:pPr>
                  <w:r>
                    <w:rPr>
                      <w:rFonts w:hint="eastAsia" w:ascii="Times New Roman" w:hAnsi="Times New Roman"/>
                      <w:sz w:val="24"/>
                      <w:szCs w:val="24"/>
                      <w:lang w:val="en-US" w:eastAsia="zh-CN"/>
                    </w:rPr>
                    <w:t>17</w:t>
                  </w:r>
                </w:p>
              </w:tc>
              <w:tc>
                <w:tcPr>
                  <w:tcW w:w="956" w:type="dxa"/>
                  <w:vAlign w:val="center"/>
                </w:tcPr>
                <w:p>
                  <w:pPr>
                    <w:overflowPunct w:val="0"/>
                    <w:snapToGrid w:val="0"/>
                    <w:jc w:val="center"/>
                    <w:rPr>
                      <w:rFonts w:hint="default" w:ascii="Times New Roman" w:hAnsi="Times New Roman"/>
                      <w:sz w:val="24"/>
                      <w:szCs w:val="24"/>
                      <w:lang w:val="en-US" w:eastAsia="zh-CN"/>
                    </w:rPr>
                  </w:pPr>
                  <w:r>
                    <w:rPr>
                      <w:rFonts w:hint="eastAsia" w:ascii="Times New Roman" w:hAnsi="Times New Roman"/>
                      <w:sz w:val="24"/>
                      <w:szCs w:val="24"/>
                      <w:lang w:val="en-US" w:eastAsia="zh-CN"/>
                    </w:rPr>
                    <w:t>23</w:t>
                  </w:r>
                </w:p>
              </w:tc>
              <w:tc>
                <w:tcPr>
                  <w:tcW w:w="953" w:type="dxa"/>
                  <w:vAlign w:val="center"/>
                </w:tcPr>
                <w:p>
                  <w:pPr>
                    <w:overflowPunct w:val="0"/>
                    <w:snapToGrid w:val="0"/>
                    <w:jc w:val="center"/>
                    <w:rPr>
                      <w:rFonts w:hint="default" w:ascii="Times New Roman" w:hAnsi="Times New Roman"/>
                      <w:sz w:val="24"/>
                      <w:szCs w:val="24"/>
                      <w:lang w:val="en-US" w:eastAsia="zh-CN"/>
                    </w:rPr>
                  </w:pPr>
                  <w:r>
                    <w:rPr>
                      <w:rFonts w:hint="eastAsia" w:ascii="Times New Roman" w:hAnsi="Times New Roman"/>
                      <w:sz w:val="24"/>
                      <w:szCs w:val="24"/>
                      <w:lang w:val="en-US" w:eastAsia="zh-CN"/>
                    </w:rPr>
                    <w:t>14</w:t>
                  </w:r>
                </w:p>
              </w:tc>
              <w:tc>
                <w:tcPr>
                  <w:tcW w:w="953" w:type="dxa"/>
                  <w:vAlign w:val="center"/>
                </w:tcPr>
                <w:p>
                  <w:pPr>
                    <w:overflowPunct w:val="0"/>
                    <w:snapToGrid w:val="0"/>
                    <w:jc w:val="center"/>
                    <w:rPr>
                      <w:rFonts w:hint="default" w:ascii="Times New Roman" w:hAnsi="Times New Roman"/>
                      <w:sz w:val="24"/>
                      <w:szCs w:val="24"/>
                      <w:lang w:val="en-US" w:eastAsia="zh-CN"/>
                    </w:rPr>
                  </w:pPr>
                  <w:r>
                    <w:rPr>
                      <w:rFonts w:hint="eastAsia" w:ascii="Times New Roman" w:hAnsi="Times New Roman"/>
                      <w:sz w:val="24"/>
                      <w:szCs w:val="24"/>
                      <w:lang w:val="en-US" w:eastAsia="zh-CN"/>
                    </w:rPr>
                    <w:t>19</w:t>
                  </w:r>
                </w:p>
              </w:tc>
              <w:tc>
                <w:tcPr>
                  <w:tcW w:w="953" w:type="dxa"/>
                  <w:vAlign w:val="center"/>
                </w:tcPr>
                <w:p>
                  <w:pPr>
                    <w:overflowPunct w:val="0"/>
                    <w:snapToGrid w:val="0"/>
                    <w:jc w:val="center"/>
                    <w:rPr>
                      <w:rFonts w:hint="default" w:ascii="Times New Roman" w:hAnsi="Times New Roman"/>
                      <w:sz w:val="24"/>
                      <w:szCs w:val="24"/>
                      <w:lang w:val="en-US" w:eastAsia="zh-CN"/>
                    </w:rPr>
                  </w:pPr>
                  <w:r>
                    <w:rPr>
                      <w:rFonts w:hint="eastAsia" w:ascii="Times New Roman" w:hAnsi="Times New Roman"/>
                      <w:sz w:val="24"/>
                      <w:szCs w:val="24"/>
                      <w:lang w:val="en-US" w:eastAsia="zh-CN"/>
                    </w:rPr>
                    <w:t>24</w:t>
                  </w:r>
                </w:p>
              </w:tc>
              <w:tc>
                <w:tcPr>
                  <w:tcW w:w="958" w:type="dxa"/>
                  <w:vAlign w:val="center"/>
                </w:tcPr>
                <w:p>
                  <w:pPr>
                    <w:overflowPunct w:val="0"/>
                    <w:snapToGrid w:val="0"/>
                    <w:jc w:val="center"/>
                    <w:rPr>
                      <w:rFonts w:hint="default" w:ascii="Times New Roman" w:hAnsi="Times New Roman"/>
                      <w:sz w:val="24"/>
                      <w:szCs w:val="24"/>
                      <w:lang w:val="en-US" w:eastAsia="zh-CN"/>
                    </w:rPr>
                  </w:pPr>
                  <w:r>
                    <w:rPr>
                      <w:rFonts w:hint="eastAsia" w:ascii="Times New Roman" w:hAnsi="Times New Roman"/>
                      <w:sz w:val="24"/>
                      <w:szCs w:val="24"/>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327" w:type="dxa"/>
                  <w:vAlign w:val="center"/>
                </w:tcPr>
                <w:p>
                  <w:pPr>
                    <w:widowControl/>
                    <w:spacing w:line="240" w:lineRule="auto"/>
                    <w:jc w:val="center"/>
                    <w:textAlignment w:val="center"/>
                    <w:rPr>
                      <w:rFonts w:hint="eastAsia" w:ascii="Times New Roman" w:hAnsi="Times New Roman"/>
                      <w:color w:val="auto"/>
                      <w:kern w:val="0"/>
                      <w:sz w:val="24"/>
                      <w:szCs w:val="24"/>
                      <w:lang w:eastAsia="zh-CN"/>
                    </w:rPr>
                  </w:pPr>
                  <w:r>
                    <w:rPr>
                      <w:rFonts w:hint="eastAsia" w:ascii="Times New Roman" w:hAnsi="Times New Roman"/>
                      <w:color w:val="auto"/>
                      <w:kern w:val="0"/>
                      <w:sz w:val="24"/>
                      <w:szCs w:val="24"/>
                      <w:lang w:eastAsia="zh-CN"/>
                    </w:rPr>
                    <w:t>动植物油类</w:t>
                  </w:r>
                </w:p>
                <w:p>
                  <w:pPr>
                    <w:widowControl/>
                    <w:spacing w:line="240" w:lineRule="auto"/>
                    <w:jc w:val="center"/>
                    <w:textAlignment w:val="center"/>
                    <w:rPr>
                      <w:rFonts w:hint="eastAsia" w:ascii="Times New Roman" w:hAnsi="Times New Roman" w:eastAsia="宋体"/>
                      <w:color w:val="auto"/>
                      <w:kern w:val="0"/>
                      <w:sz w:val="24"/>
                      <w:szCs w:val="24"/>
                      <w:lang w:eastAsia="zh-CN"/>
                    </w:rPr>
                  </w:pPr>
                  <w:r>
                    <w:rPr>
                      <w:rFonts w:hint="eastAsia" w:ascii="Times New Roman" w:hAnsi="Times New Roman"/>
                      <w:color w:val="auto"/>
                      <w:kern w:val="0"/>
                      <w:sz w:val="24"/>
                      <w:szCs w:val="24"/>
                    </w:rPr>
                    <w:t>（mg/L）</w:t>
                  </w:r>
                </w:p>
              </w:tc>
              <w:tc>
                <w:tcPr>
                  <w:tcW w:w="822" w:type="dxa"/>
                  <w:vAlign w:val="center"/>
                </w:tcPr>
                <w:p>
                  <w:pPr>
                    <w:overflowPunct w:val="0"/>
                    <w:snapToGrid w:val="0"/>
                    <w:jc w:val="center"/>
                    <w:rPr>
                      <w:rFonts w:hint="default" w:ascii="Times New Roman" w:hAnsi="Times New Roman"/>
                      <w:sz w:val="24"/>
                      <w:szCs w:val="24"/>
                      <w:lang w:val="en-US" w:eastAsia="zh-CN"/>
                    </w:rPr>
                  </w:pPr>
                  <w:r>
                    <w:rPr>
                      <w:rFonts w:hint="eastAsia" w:ascii="Times New Roman" w:hAnsi="Times New Roman"/>
                      <w:sz w:val="24"/>
                      <w:szCs w:val="24"/>
                      <w:lang w:val="en-US" w:eastAsia="zh-CN"/>
                    </w:rPr>
                    <w:t>1.11</w:t>
                  </w:r>
                </w:p>
              </w:tc>
              <w:tc>
                <w:tcPr>
                  <w:tcW w:w="824" w:type="dxa"/>
                  <w:vAlign w:val="center"/>
                </w:tcPr>
                <w:p>
                  <w:pPr>
                    <w:overflowPunct w:val="0"/>
                    <w:snapToGrid w:val="0"/>
                    <w:jc w:val="center"/>
                    <w:rPr>
                      <w:rFonts w:hint="default" w:ascii="Times New Roman" w:hAnsi="Times New Roman"/>
                      <w:sz w:val="24"/>
                      <w:szCs w:val="24"/>
                      <w:lang w:val="en-US" w:eastAsia="zh-CN"/>
                    </w:rPr>
                  </w:pPr>
                  <w:r>
                    <w:rPr>
                      <w:rFonts w:hint="eastAsia" w:ascii="Times New Roman" w:hAnsi="Times New Roman"/>
                      <w:sz w:val="24"/>
                      <w:szCs w:val="24"/>
                      <w:lang w:val="en-US" w:eastAsia="zh-CN"/>
                    </w:rPr>
                    <w:t>1.04</w:t>
                  </w:r>
                </w:p>
              </w:tc>
              <w:tc>
                <w:tcPr>
                  <w:tcW w:w="953" w:type="dxa"/>
                  <w:vAlign w:val="center"/>
                </w:tcPr>
                <w:p>
                  <w:pPr>
                    <w:overflowPunct w:val="0"/>
                    <w:snapToGrid w:val="0"/>
                    <w:jc w:val="center"/>
                    <w:rPr>
                      <w:rFonts w:hint="default" w:ascii="Times New Roman" w:hAnsi="Times New Roman"/>
                      <w:sz w:val="24"/>
                      <w:szCs w:val="24"/>
                      <w:lang w:val="en-US" w:eastAsia="zh-CN"/>
                    </w:rPr>
                  </w:pPr>
                  <w:r>
                    <w:rPr>
                      <w:rFonts w:hint="eastAsia" w:ascii="Times New Roman" w:hAnsi="Times New Roman"/>
                      <w:sz w:val="24"/>
                      <w:szCs w:val="24"/>
                      <w:lang w:val="en-US" w:eastAsia="zh-CN"/>
                    </w:rPr>
                    <w:t>1.09</w:t>
                  </w:r>
                </w:p>
              </w:tc>
              <w:tc>
                <w:tcPr>
                  <w:tcW w:w="956" w:type="dxa"/>
                  <w:vAlign w:val="center"/>
                </w:tcPr>
                <w:p>
                  <w:pPr>
                    <w:overflowPunct w:val="0"/>
                    <w:snapToGrid w:val="0"/>
                    <w:jc w:val="center"/>
                    <w:rPr>
                      <w:rFonts w:hint="default" w:ascii="Times New Roman" w:hAnsi="Times New Roman"/>
                      <w:sz w:val="24"/>
                      <w:szCs w:val="24"/>
                      <w:lang w:val="en-US" w:eastAsia="zh-CN"/>
                    </w:rPr>
                  </w:pPr>
                  <w:r>
                    <w:rPr>
                      <w:rFonts w:hint="eastAsia" w:ascii="Times New Roman" w:hAnsi="Times New Roman"/>
                      <w:sz w:val="24"/>
                      <w:szCs w:val="24"/>
                      <w:lang w:val="en-US" w:eastAsia="zh-CN"/>
                    </w:rPr>
                    <w:t>0.95</w:t>
                  </w:r>
                </w:p>
              </w:tc>
              <w:tc>
                <w:tcPr>
                  <w:tcW w:w="953" w:type="dxa"/>
                  <w:vAlign w:val="center"/>
                </w:tcPr>
                <w:p>
                  <w:pPr>
                    <w:overflowPunct w:val="0"/>
                    <w:snapToGrid w:val="0"/>
                    <w:jc w:val="center"/>
                    <w:rPr>
                      <w:rFonts w:hint="default" w:ascii="Times New Roman" w:hAnsi="Times New Roman"/>
                      <w:sz w:val="24"/>
                      <w:szCs w:val="24"/>
                      <w:lang w:val="en-US" w:eastAsia="zh-CN"/>
                    </w:rPr>
                  </w:pPr>
                  <w:r>
                    <w:rPr>
                      <w:rFonts w:hint="eastAsia" w:ascii="Times New Roman" w:hAnsi="Times New Roman"/>
                      <w:sz w:val="24"/>
                      <w:szCs w:val="24"/>
                      <w:lang w:val="en-US" w:eastAsia="zh-CN"/>
                    </w:rPr>
                    <w:t>0.86</w:t>
                  </w:r>
                </w:p>
              </w:tc>
              <w:tc>
                <w:tcPr>
                  <w:tcW w:w="953" w:type="dxa"/>
                  <w:vAlign w:val="center"/>
                </w:tcPr>
                <w:p>
                  <w:pPr>
                    <w:overflowPunct w:val="0"/>
                    <w:snapToGrid w:val="0"/>
                    <w:jc w:val="center"/>
                    <w:rPr>
                      <w:rFonts w:hint="default" w:ascii="Times New Roman" w:hAnsi="Times New Roman"/>
                      <w:sz w:val="24"/>
                      <w:szCs w:val="24"/>
                      <w:lang w:val="en-US" w:eastAsia="zh-CN"/>
                    </w:rPr>
                  </w:pPr>
                  <w:r>
                    <w:rPr>
                      <w:rFonts w:hint="eastAsia" w:ascii="Times New Roman" w:hAnsi="Times New Roman"/>
                      <w:sz w:val="24"/>
                      <w:szCs w:val="24"/>
                      <w:lang w:val="en-US" w:eastAsia="zh-CN"/>
                    </w:rPr>
                    <w:t>1.00</w:t>
                  </w:r>
                </w:p>
              </w:tc>
              <w:tc>
                <w:tcPr>
                  <w:tcW w:w="953" w:type="dxa"/>
                  <w:vAlign w:val="center"/>
                </w:tcPr>
                <w:p>
                  <w:pPr>
                    <w:overflowPunct w:val="0"/>
                    <w:snapToGrid w:val="0"/>
                    <w:jc w:val="center"/>
                    <w:rPr>
                      <w:rFonts w:hint="default" w:ascii="Times New Roman" w:hAnsi="Times New Roman"/>
                      <w:sz w:val="24"/>
                      <w:szCs w:val="24"/>
                      <w:lang w:val="en-US" w:eastAsia="zh-CN"/>
                    </w:rPr>
                  </w:pPr>
                  <w:r>
                    <w:rPr>
                      <w:rFonts w:hint="eastAsia" w:ascii="Times New Roman" w:hAnsi="Times New Roman"/>
                      <w:sz w:val="24"/>
                      <w:szCs w:val="24"/>
                      <w:lang w:val="en-US" w:eastAsia="zh-CN"/>
                    </w:rPr>
                    <w:t>1.16</w:t>
                  </w:r>
                </w:p>
              </w:tc>
              <w:tc>
                <w:tcPr>
                  <w:tcW w:w="958" w:type="dxa"/>
                  <w:vAlign w:val="center"/>
                </w:tcPr>
                <w:p>
                  <w:pPr>
                    <w:overflowPunct w:val="0"/>
                    <w:snapToGrid w:val="0"/>
                    <w:jc w:val="center"/>
                    <w:rPr>
                      <w:rFonts w:hint="default" w:ascii="Times New Roman" w:hAnsi="Times New Roman"/>
                      <w:sz w:val="24"/>
                      <w:szCs w:val="24"/>
                      <w:lang w:val="en-US" w:eastAsia="zh-CN"/>
                    </w:rPr>
                  </w:pPr>
                  <w:r>
                    <w:rPr>
                      <w:rFonts w:hint="eastAsia" w:ascii="Times New Roman" w:hAnsi="Times New Roman"/>
                      <w:sz w:val="24"/>
                      <w:szCs w:val="24"/>
                      <w:lang w:val="en-US" w:eastAsia="zh-CN"/>
                    </w:rPr>
                    <w:t>1.09</w:t>
                  </w:r>
                </w:p>
              </w:tc>
            </w:tr>
          </w:tbl>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b w:val="0"/>
                <w:bCs w:val="0"/>
                <w:sz w:val="24"/>
                <w:szCs w:val="24"/>
                <w:lang w:val="en-US" w:eastAsia="zh-CN"/>
              </w:rPr>
            </w:pPr>
            <w:r>
              <w:rPr>
                <w:rFonts w:hint="eastAsia"/>
                <w:b w:val="0"/>
                <w:bCs w:val="0"/>
                <w:sz w:val="24"/>
                <w:szCs w:val="24"/>
                <w:lang w:val="en-US" w:eastAsia="zh-CN"/>
              </w:rPr>
              <w:t>由项目监测结果可知，项目废水满足《污水综合排放标准》（GB8978-1996）表4中三级排放标准。</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b/>
                <w:bCs/>
                <w:sz w:val="24"/>
                <w:szCs w:val="24"/>
                <w:lang w:val="en-US" w:eastAsia="zh-CN"/>
              </w:rPr>
            </w:pPr>
            <w:r>
              <w:rPr>
                <w:rFonts w:hint="eastAsia"/>
                <w:b/>
                <w:bCs/>
                <w:sz w:val="24"/>
                <w:szCs w:val="24"/>
                <w:lang w:val="en-US" w:eastAsia="zh-CN"/>
              </w:rPr>
              <w:t>表7-3 有组织废气监测结果一览表</w:t>
            </w:r>
          </w:p>
          <w:tbl>
            <w:tblPr>
              <w:tblStyle w:val="14"/>
              <w:tblW w:w="86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1"/>
              <w:gridCol w:w="1116"/>
              <w:gridCol w:w="923"/>
              <w:gridCol w:w="1152"/>
              <w:gridCol w:w="1086"/>
              <w:gridCol w:w="1086"/>
              <w:gridCol w:w="1086"/>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exact"/>
                <w:jc w:val="center"/>
              </w:trPr>
              <w:tc>
                <w:tcPr>
                  <w:tcW w:w="1141" w:type="dxa"/>
                  <w:vAlign w:val="center"/>
                </w:tcPr>
                <w:p>
                  <w:pPr>
                    <w:jc w:val="center"/>
                    <w:rPr>
                      <w:rFonts w:hint="eastAsia"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样品类别</w:t>
                  </w:r>
                </w:p>
              </w:tc>
              <w:tc>
                <w:tcPr>
                  <w:tcW w:w="7535" w:type="dxa"/>
                  <w:gridSpan w:val="7"/>
                  <w:vAlign w:val="center"/>
                </w:tcPr>
                <w:p>
                  <w:pPr>
                    <w:keepNext w:val="0"/>
                    <w:keepLines w:val="0"/>
                    <w:widowControl/>
                    <w:suppressLineNumbers w:val="0"/>
                    <w:jc w:val="center"/>
                    <w:textAlignment w:val="center"/>
                    <w:rPr>
                      <w:rFonts w:hint="eastAsia" w:ascii="Times New Roman" w:hAnsi="Times New Roman" w:cs="Times New Roman"/>
                      <w:i w:val="0"/>
                      <w:color w:val="auto"/>
                      <w:kern w:val="0"/>
                      <w:sz w:val="24"/>
                      <w:szCs w:val="24"/>
                      <w:highlight w:val="none"/>
                      <w:u w:val="none"/>
                      <w:lang w:val="en-US" w:eastAsia="zh-CN" w:bidi="ar"/>
                    </w:rPr>
                  </w:pPr>
                  <w:r>
                    <w:rPr>
                      <w:rFonts w:hint="default" w:ascii="Times New Roman" w:hAnsi="Times New Roman" w:cs="Times New Roman"/>
                      <w:sz w:val="24"/>
                      <w:szCs w:val="24"/>
                      <w:highlight w:val="none"/>
                      <w:lang w:val="en-US" w:eastAsia="zh-CN"/>
                    </w:rPr>
                    <w:t>有组织废气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exact"/>
                <w:jc w:val="center"/>
              </w:trPr>
              <w:tc>
                <w:tcPr>
                  <w:tcW w:w="1141" w:type="dxa"/>
                  <w:vAlign w:val="center"/>
                </w:tcPr>
                <w:p>
                  <w:pPr>
                    <w:jc w:val="center"/>
                    <w:rPr>
                      <w:rFonts w:hint="eastAsia"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rPr>
                    <w:t>检测点位</w:t>
                  </w:r>
                </w:p>
              </w:tc>
              <w:tc>
                <w:tcPr>
                  <w:tcW w:w="1116" w:type="dxa"/>
                  <w:vAlign w:val="center"/>
                </w:tcPr>
                <w:p>
                  <w:pPr>
                    <w:jc w:val="center"/>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排气筒高度（m）</w:t>
                  </w:r>
                </w:p>
              </w:tc>
              <w:tc>
                <w:tcPr>
                  <w:tcW w:w="923" w:type="dxa"/>
                  <w:vAlign w:val="center"/>
                </w:tcPr>
                <w:p>
                  <w:pPr>
                    <w:jc w:val="center"/>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采样日期</w:t>
                  </w:r>
                </w:p>
              </w:tc>
              <w:tc>
                <w:tcPr>
                  <w:tcW w:w="1152" w:type="dxa"/>
                  <w:vAlign w:val="center"/>
                </w:tcPr>
                <w:p>
                  <w:pPr>
                    <w:jc w:val="center"/>
                    <w:rPr>
                      <w:rFonts w:hint="default"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检测项目</w:t>
                  </w:r>
                </w:p>
              </w:tc>
              <w:tc>
                <w:tcPr>
                  <w:tcW w:w="1086" w:type="dxa"/>
                  <w:vAlign w:val="center"/>
                </w:tcPr>
                <w:p>
                  <w:pPr>
                    <w:jc w:val="center"/>
                    <w:rPr>
                      <w:rFonts w:hint="default" w:ascii="Times New Roman" w:hAnsi="Times New Roman" w:eastAsia="宋体" w:cs="Times New Roman"/>
                      <w:kern w:val="2"/>
                      <w:sz w:val="24"/>
                      <w:szCs w:val="24"/>
                      <w:highlight w:val="none"/>
                      <w:lang w:val="en-US" w:eastAsia="zh-CN" w:bidi="ar-SA"/>
                    </w:rPr>
                  </w:pPr>
                  <w:r>
                    <w:rPr>
                      <w:rFonts w:hint="default" w:ascii="Times New Roman" w:hAnsi="Times New Roman" w:eastAsia="宋体" w:cs="Times New Roman"/>
                      <w:b w:val="0"/>
                      <w:bCs w:val="0"/>
                      <w:sz w:val="24"/>
                      <w:szCs w:val="24"/>
                      <w:vertAlign w:val="baseline"/>
                      <w:lang w:val="en-US" w:eastAsia="zh-CN"/>
                    </w:rPr>
                    <w:t>采样频次</w:t>
                  </w:r>
                </w:p>
              </w:tc>
              <w:tc>
                <w:tcPr>
                  <w:tcW w:w="1086" w:type="dxa"/>
                  <w:vAlign w:val="center"/>
                </w:tcPr>
                <w:p>
                  <w:pPr>
                    <w:jc w:val="center"/>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样品编号</w:t>
                  </w:r>
                </w:p>
              </w:tc>
              <w:tc>
                <w:tcPr>
                  <w:tcW w:w="1086" w:type="dxa"/>
                  <w:vAlign w:val="center"/>
                </w:tcPr>
                <w:p>
                  <w:pPr>
                    <w:ind w:hanging="64" w:firstLineChars="0"/>
                    <w:jc w:val="center"/>
                    <w:rPr>
                      <w:rFonts w:hint="default" w:ascii="Times New Roman" w:hAnsi="Times New Roman" w:cs="Times New Roman"/>
                      <w:sz w:val="24"/>
                      <w:szCs w:val="24"/>
                      <w:highlight w:val="none"/>
                      <w:lang w:eastAsia="zh-CN"/>
                    </w:rPr>
                  </w:pPr>
                  <w:r>
                    <w:rPr>
                      <w:rFonts w:hint="default" w:ascii="Times New Roman" w:hAnsi="Times New Roman" w:cs="Times New Roman"/>
                      <w:sz w:val="24"/>
                      <w:szCs w:val="24"/>
                      <w:highlight w:val="none"/>
                      <w:lang w:eastAsia="zh-CN"/>
                    </w:rPr>
                    <w:t>排放浓度</w:t>
                  </w:r>
                </w:p>
                <w:p>
                  <w:pPr>
                    <w:ind w:hanging="64" w:firstLineChars="0"/>
                    <w:jc w:val="center"/>
                    <w:rPr>
                      <w:rFonts w:hint="eastAsia" w:ascii="Times New Roman" w:hAnsi="Times New Roman" w:cs="Times New Roman"/>
                      <w:i w:val="0"/>
                      <w:color w:val="auto"/>
                      <w:kern w:val="0"/>
                      <w:sz w:val="24"/>
                      <w:szCs w:val="24"/>
                      <w:highlight w:val="none"/>
                      <w:u w:val="none"/>
                      <w:lang w:val="en-US" w:eastAsia="zh-CN" w:bidi="ar"/>
                    </w:rPr>
                  </w:pPr>
                  <w:r>
                    <w:rPr>
                      <w:rFonts w:hint="default" w:ascii="Times New Roman" w:hAnsi="Times New Roman" w:cs="Times New Roman"/>
                      <w:sz w:val="24"/>
                      <w:szCs w:val="24"/>
                      <w:highlight w:val="none"/>
                      <w:lang w:val="en-US" w:eastAsia="zh-CN"/>
                    </w:rPr>
                    <w:t>(mg/</w:t>
                  </w:r>
                  <w:r>
                    <w:rPr>
                      <w:rFonts w:hint="default" w:ascii="Times New Roman" w:hAnsi="Times New Roman" w:cs="Times New Roman"/>
                      <w:sz w:val="24"/>
                      <w:szCs w:val="24"/>
                      <w:highlight w:val="none"/>
                    </w:rPr>
                    <w:t>m</w:t>
                  </w:r>
                  <w:r>
                    <w:rPr>
                      <w:rFonts w:hint="default" w:ascii="Times New Roman" w:hAnsi="Times New Roman" w:cs="Times New Roman"/>
                      <w:sz w:val="24"/>
                      <w:szCs w:val="24"/>
                      <w:highlight w:val="none"/>
                      <w:vertAlign w:val="superscript"/>
                    </w:rPr>
                    <w:t>3</w:t>
                  </w:r>
                  <w:r>
                    <w:rPr>
                      <w:rFonts w:hint="default" w:ascii="Times New Roman" w:hAnsi="Times New Roman" w:cs="Times New Roman"/>
                      <w:sz w:val="24"/>
                      <w:szCs w:val="24"/>
                      <w:highlight w:val="none"/>
                      <w:lang w:val="en-US" w:eastAsia="zh-CN"/>
                    </w:rPr>
                    <w:t>)</w:t>
                  </w:r>
                </w:p>
              </w:tc>
              <w:tc>
                <w:tcPr>
                  <w:tcW w:w="1086" w:type="dxa"/>
                  <w:vAlign w:val="center"/>
                </w:tcPr>
                <w:p>
                  <w:pPr>
                    <w:ind w:hanging="64" w:firstLineChars="0"/>
                    <w:jc w:val="center"/>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eastAsia="zh-CN"/>
                    </w:rPr>
                    <w:t>排放速率</w:t>
                  </w:r>
                </w:p>
                <w:p>
                  <w:pPr>
                    <w:ind w:hanging="64" w:firstLineChars="0"/>
                    <w:jc w:val="center"/>
                    <w:rPr>
                      <w:rFonts w:hint="eastAsia" w:ascii="Times New Roman" w:hAnsi="Times New Roman" w:cs="Times New Roman"/>
                      <w:i w:val="0"/>
                      <w:color w:val="auto"/>
                      <w:kern w:val="0"/>
                      <w:sz w:val="24"/>
                      <w:szCs w:val="24"/>
                      <w:highlight w:val="none"/>
                      <w:u w:val="none"/>
                      <w:lang w:val="en-US" w:eastAsia="zh-CN" w:bidi="ar"/>
                    </w:rPr>
                  </w:pPr>
                  <w:r>
                    <w:rPr>
                      <w:rFonts w:hint="default" w:ascii="Times New Roman" w:hAnsi="Times New Roman" w:cs="Times New Roman"/>
                      <w:sz w:val="24"/>
                      <w:szCs w:val="24"/>
                      <w:highlight w:val="none"/>
                      <w:lang w:val="en-US" w:eastAsia="zh-CN"/>
                    </w:rPr>
                    <w:t>(kg/h)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1141" w:type="dxa"/>
                  <w:vMerge w:val="restart"/>
                  <w:vAlign w:val="center"/>
                </w:tcPr>
                <w:p>
                  <w:pPr>
                    <w:ind w:firstLine="40" w:firstLineChars="0"/>
                    <w:jc w:val="center"/>
                    <w:rPr>
                      <w:rFonts w:hint="default" w:ascii="Times New Roman" w:hAnsi="Times New Roman" w:cs="Times New Roman"/>
                      <w:sz w:val="24"/>
                      <w:szCs w:val="24"/>
                      <w:highlight w:val="none"/>
                      <w:lang w:val="en-US" w:eastAsia="zh-CN"/>
                    </w:rPr>
                  </w:pPr>
                  <w:r>
                    <w:rPr>
                      <w:rFonts w:hint="eastAsia" w:ascii="Times New Roman" w:hAnsi="Times New Roman"/>
                      <w:sz w:val="24"/>
                      <w:szCs w:val="24"/>
                      <w:lang w:val="en-US" w:eastAsia="zh-CN"/>
                    </w:rPr>
                    <w:t>化学气象沉积废气排口</w:t>
                  </w:r>
                </w:p>
              </w:tc>
              <w:tc>
                <w:tcPr>
                  <w:tcW w:w="1116" w:type="dxa"/>
                  <w:vMerge w:val="restart"/>
                  <w:vAlign w:val="center"/>
                </w:tcPr>
                <w:p>
                  <w:pPr>
                    <w:jc w:val="center"/>
                    <w:rPr>
                      <w:rFonts w:hint="default"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15</w:t>
                  </w:r>
                </w:p>
              </w:tc>
              <w:tc>
                <w:tcPr>
                  <w:tcW w:w="923" w:type="dxa"/>
                  <w:vMerge w:val="restart"/>
                  <w:vAlign w:val="center"/>
                </w:tcPr>
                <w:p>
                  <w:pPr>
                    <w:adjustRightInd w:val="0"/>
                    <w:snapToGrid w:val="0"/>
                    <w:spacing w:line="240" w:lineRule="auto"/>
                    <w:jc w:val="center"/>
                    <w:rPr>
                      <w:rFonts w:hint="default" w:ascii="Times New Roman" w:hAnsi="Times New Roman" w:cs="Times New Roman"/>
                      <w:b w:val="0"/>
                      <w:bCs w:val="0"/>
                      <w:sz w:val="24"/>
                      <w:szCs w:val="24"/>
                      <w:vertAlign w:val="baseline"/>
                      <w:lang w:val="en-US" w:eastAsia="zh-CN"/>
                    </w:rPr>
                  </w:pPr>
                  <w:r>
                    <w:rPr>
                      <w:rFonts w:hint="eastAsia" w:ascii="Times New Roman" w:hAnsi="Times New Roman" w:cs="Times New Roman"/>
                      <w:color w:val="000000"/>
                      <w:sz w:val="24"/>
                      <w:szCs w:val="24"/>
                      <w:lang w:val="en-US" w:eastAsia="zh-CN"/>
                    </w:rPr>
                    <w:t>2021.5.13</w:t>
                  </w:r>
                </w:p>
              </w:tc>
              <w:tc>
                <w:tcPr>
                  <w:tcW w:w="1152" w:type="dxa"/>
                  <w:vMerge w:val="restart"/>
                  <w:vAlign w:val="center"/>
                </w:tcPr>
                <w:p>
                  <w:pPr>
                    <w:jc w:val="center"/>
                    <w:rPr>
                      <w:rFonts w:hint="default" w:ascii="Times New Roman" w:hAnsi="Times New Roman" w:cs="Times New Roman"/>
                      <w:sz w:val="24"/>
                      <w:szCs w:val="24"/>
                      <w:highlight w:val="none"/>
                      <w:lang w:val="en-US" w:eastAsia="zh-CN"/>
                    </w:rPr>
                  </w:pPr>
                  <w:r>
                    <w:rPr>
                      <w:rFonts w:hint="eastAsia" w:ascii="Times New Roman" w:hAnsi="Times New Roman" w:cs="Times New Roman"/>
                      <w:kern w:val="2"/>
                      <w:sz w:val="24"/>
                      <w:szCs w:val="24"/>
                      <w:highlight w:val="none"/>
                      <w:lang w:val="en-US" w:eastAsia="zh-CN" w:bidi="ar-SA"/>
                    </w:rPr>
                    <w:t>氯化氢</w:t>
                  </w:r>
                </w:p>
              </w:tc>
              <w:tc>
                <w:tcPr>
                  <w:tcW w:w="1086" w:type="dxa"/>
                  <w:vAlign w:val="center"/>
                </w:tcPr>
                <w:p>
                  <w:pPr>
                    <w:jc w:val="center"/>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第一次</w:t>
                  </w:r>
                </w:p>
              </w:tc>
              <w:tc>
                <w:tcPr>
                  <w:tcW w:w="1086" w:type="dxa"/>
                  <w:vAlign w:val="center"/>
                </w:tcPr>
                <w:p>
                  <w:pPr>
                    <w:jc w:val="center"/>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FQ-</w:t>
                  </w:r>
                  <w:r>
                    <w:rPr>
                      <w:rFonts w:hint="eastAsia" w:ascii="Times New Roman" w:hAnsi="Times New Roman" w:cs="Times New Roman"/>
                      <w:sz w:val="24"/>
                      <w:szCs w:val="24"/>
                      <w:highlight w:val="none"/>
                      <w:lang w:val="en-US" w:eastAsia="zh-CN"/>
                    </w:rPr>
                    <w:t>1</w:t>
                  </w:r>
                  <w:r>
                    <w:rPr>
                      <w:rFonts w:hint="default" w:ascii="Times New Roman" w:hAnsi="Times New Roman" w:cs="Times New Roman"/>
                      <w:sz w:val="24"/>
                      <w:szCs w:val="24"/>
                      <w:highlight w:val="none"/>
                      <w:lang w:val="en-US" w:eastAsia="zh-CN"/>
                    </w:rPr>
                    <w:t>-</w:t>
                  </w:r>
                  <w:r>
                    <w:rPr>
                      <w:rFonts w:hint="eastAsia" w:ascii="Times New Roman" w:hAnsi="Times New Roman" w:cs="Times New Roman"/>
                      <w:sz w:val="24"/>
                      <w:szCs w:val="24"/>
                      <w:highlight w:val="none"/>
                      <w:lang w:val="en-US" w:eastAsia="zh-CN"/>
                    </w:rPr>
                    <w:t>1</w:t>
                  </w:r>
                  <w:r>
                    <w:rPr>
                      <w:rFonts w:hint="default" w:ascii="Times New Roman" w:hAnsi="Times New Roman" w:cs="Times New Roman"/>
                      <w:sz w:val="24"/>
                      <w:szCs w:val="24"/>
                      <w:highlight w:val="none"/>
                      <w:lang w:val="en-US" w:eastAsia="zh-CN"/>
                    </w:rPr>
                    <w:t>-1</w:t>
                  </w:r>
                </w:p>
              </w:tc>
              <w:tc>
                <w:tcPr>
                  <w:tcW w:w="1086" w:type="dxa"/>
                  <w:vAlign w:val="center"/>
                </w:tcPr>
                <w:p>
                  <w:pPr>
                    <w:keepNext w:val="0"/>
                    <w:keepLines w:val="0"/>
                    <w:widowControl/>
                    <w:suppressLineNumbers w:val="0"/>
                    <w:jc w:val="center"/>
                    <w:textAlignment w:val="center"/>
                    <w:rPr>
                      <w:rFonts w:hint="default" w:ascii="Times New Roman" w:hAnsi="Times New Roman" w:eastAsia="宋体" w:cs="Times New Roman"/>
                      <w:sz w:val="24"/>
                      <w:szCs w:val="24"/>
                      <w:highlight w:val="none"/>
                      <w:lang w:val="en-US" w:eastAsia="zh-CN"/>
                    </w:rPr>
                  </w:pPr>
                  <w:r>
                    <w:rPr>
                      <w:rFonts w:hint="eastAsia" w:ascii="Times New Roman" w:hAnsi="Times New Roman" w:cs="Times New Roman"/>
                      <w:sz w:val="24"/>
                      <w:szCs w:val="24"/>
                      <w:highlight w:val="none"/>
                      <w:lang w:val="en-US" w:eastAsia="zh-CN"/>
                    </w:rPr>
                    <w:t>2.11</w:t>
                  </w:r>
                </w:p>
              </w:tc>
              <w:tc>
                <w:tcPr>
                  <w:tcW w:w="1086" w:type="dxa"/>
                  <w:vAlign w:val="center"/>
                </w:tcPr>
                <w:p>
                  <w:pPr>
                    <w:keepNext w:val="0"/>
                    <w:keepLines w:val="0"/>
                    <w:widowControl/>
                    <w:suppressLineNumbers w:val="0"/>
                    <w:jc w:val="center"/>
                    <w:textAlignment w:val="center"/>
                    <w:rPr>
                      <w:rFonts w:hint="default" w:ascii="Times New Roman" w:hAnsi="Times New Roman" w:cs="Times New Roman"/>
                      <w:i w:val="0"/>
                      <w:color w:val="auto"/>
                      <w:kern w:val="0"/>
                      <w:sz w:val="24"/>
                      <w:szCs w:val="24"/>
                      <w:highlight w:val="none"/>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5.33</w:t>
                  </w:r>
                  <w:r>
                    <w:rPr>
                      <w:rFonts w:hint="default" w:ascii="Arial" w:hAnsi="Arial" w:eastAsia="宋体" w:cs="Arial"/>
                      <w:i w:val="0"/>
                      <w:iCs w:val="0"/>
                      <w:color w:val="000000"/>
                      <w:kern w:val="0"/>
                      <w:sz w:val="24"/>
                      <w:szCs w:val="24"/>
                      <w:u w:val="none"/>
                      <w:lang w:val="en-US" w:eastAsia="zh-CN" w:bidi="ar"/>
                    </w:rPr>
                    <w:t>×</w:t>
                  </w:r>
                  <w:r>
                    <w:rPr>
                      <w:rFonts w:hint="eastAsia" w:ascii="Times New Roman" w:hAnsi="Times New Roman" w:cs="Times New Roman"/>
                      <w:i w:val="0"/>
                      <w:iCs w:val="0"/>
                      <w:color w:val="000000"/>
                      <w:kern w:val="0"/>
                      <w:sz w:val="24"/>
                      <w:szCs w:val="24"/>
                      <w:u w:val="none"/>
                      <w:lang w:val="en-US" w:eastAsia="zh-CN" w:bidi="ar"/>
                    </w:rPr>
                    <w:t>10</w:t>
                  </w:r>
                  <w:r>
                    <w:rPr>
                      <w:rFonts w:hint="eastAsia" w:ascii="Times New Roman" w:hAnsi="Times New Roman" w:cs="Times New Roman"/>
                      <w:i w:val="0"/>
                      <w:iCs w:val="0"/>
                      <w:color w:val="000000"/>
                      <w:kern w:val="0"/>
                      <w:sz w:val="24"/>
                      <w:szCs w:val="24"/>
                      <w:u w:val="none"/>
                      <w:vertAlign w:val="superscript"/>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141" w:type="dxa"/>
                  <w:vMerge w:val="continue"/>
                  <w:vAlign w:val="center"/>
                </w:tcPr>
                <w:p>
                  <w:pPr>
                    <w:jc w:val="center"/>
                    <w:rPr>
                      <w:rFonts w:hint="eastAsia" w:ascii="Times New Roman" w:hAnsi="Times New Roman" w:cs="Times New Roman"/>
                      <w:sz w:val="24"/>
                      <w:szCs w:val="24"/>
                      <w:highlight w:val="none"/>
                      <w:lang w:val="en-US" w:eastAsia="zh-CN"/>
                    </w:rPr>
                  </w:pPr>
                </w:p>
              </w:tc>
              <w:tc>
                <w:tcPr>
                  <w:tcW w:w="1116" w:type="dxa"/>
                  <w:vMerge w:val="continue"/>
                  <w:vAlign w:val="center"/>
                </w:tcPr>
                <w:p>
                  <w:pPr>
                    <w:jc w:val="center"/>
                    <w:rPr>
                      <w:rFonts w:hint="eastAsia" w:ascii="Times New Roman" w:hAnsi="Times New Roman" w:cs="Times New Roman"/>
                      <w:sz w:val="24"/>
                      <w:szCs w:val="24"/>
                      <w:highlight w:val="none"/>
                      <w:lang w:val="en-US" w:eastAsia="zh-CN"/>
                    </w:rPr>
                  </w:pPr>
                </w:p>
              </w:tc>
              <w:tc>
                <w:tcPr>
                  <w:tcW w:w="923" w:type="dxa"/>
                  <w:vMerge w:val="continue"/>
                  <w:vAlign w:val="center"/>
                </w:tcPr>
                <w:p>
                  <w:pPr>
                    <w:jc w:val="center"/>
                    <w:rPr>
                      <w:rFonts w:hint="eastAsia" w:ascii="Times New Roman" w:hAnsi="Times New Roman" w:cs="Times New Roman"/>
                      <w:sz w:val="24"/>
                      <w:szCs w:val="24"/>
                      <w:highlight w:val="none"/>
                      <w:lang w:val="en-US" w:eastAsia="zh-CN"/>
                    </w:rPr>
                  </w:pPr>
                </w:p>
              </w:tc>
              <w:tc>
                <w:tcPr>
                  <w:tcW w:w="1152" w:type="dxa"/>
                  <w:vMerge w:val="continue"/>
                  <w:vAlign w:val="center"/>
                </w:tcPr>
                <w:p>
                  <w:pPr>
                    <w:jc w:val="center"/>
                    <w:rPr>
                      <w:rFonts w:hint="default" w:ascii="Times New Roman" w:hAnsi="Times New Roman" w:cs="Times New Roman"/>
                      <w:sz w:val="24"/>
                      <w:szCs w:val="24"/>
                      <w:highlight w:val="none"/>
                      <w:lang w:val="en-US" w:eastAsia="zh-CN"/>
                    </w:rPr>
                  </w:pPr>
                </w:p>
              </w:tc>
              <w:tc>
                <w:tcPr>
                  <w:tcW w:w="1086" w:type="dxa"/>
                  <w:vAlign w:val="center"/>
                </w:tcPr>
                <w:p>
                  <w:pPr>
                    <w:jc w:val="center"/>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第二次</w:t>
                  </w:r>
                </w:p>
              </w:tc>
              <w:tc>
                <w:tcPr>
                  <w:tcW w:w="1086" w:type="dxa"/>
                  <w:vAlign w:val="center"/>
                </w:tcPr>
                <w:p>
                  <w:pPr>
                    <w:jc w:val="center"/>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FQ-</w:t>
                  </w:r>
                  <w:r>
                    <w:rPr>
                      <w:rFonts w:hint="eastAsia" w:ascii="Times New Roman" w:hAnsi="Times New Roman" w:cs="Times New Roman"/>
                      <w:sz w:val="24"/>
                      <w:szCs w:val="24"/>
                      <w:highlight w:val="none"/>
                      <w:lang w:val="en-US" w:eastAsia="zh-CN"/>
                    </w:rPr>
                    <w:t>1</w:t>
                  </w:r>
                  <w:r>
                    <w:rPr>
                      <w:rFonts w:hint="default" w:ascii="Times New Roman" w:hAnsi="Times New Roman" w:cs="Times New Roman"/>
                      <w:sz w:val="24"/>
                      <w:szCs w:val="24"/>
                      <w:highlight w:val="none"/>
                      <w:lang w:val="en-US" w:eastAsia="zh-CN"/>
                    </w:rPr>
                    <w:t>-</w:t>
                  </w:r>
                  <w:r>
                    <w:rPr>
                      <w:rFonts w:hint="eastAsia" w:ascii="Times New Roman" w:hAnsi="Times New Roman" w:cs="Times New Roman"/>
                      <w:sz w:val="24"/>
                      <w:szCs w:val="24"/>
                      <w:highlight w:val="none"/>
                      <w:lang w:val="en-US" w:eastAsia="zh-CN"/>
                    </w:rPr>
                    <w:t>1</w:t>
                  </w:r>
                  <w:r>
                    <w:rPr>
                      <w:rFonts w:hint="default" w:ascii="Times New Roman" w:hAnsi="Times New Roman" w:cs="Times New Roman"/>
                      <w:sz w:val="24"/>
                      <w:szCs w:val="24"/>
                      <w:highlight w:val="none"/>
                      <w:lang w:val="en-US" w:eastAsia="zh-CN"/>
                    </w:rPr>
                    <w:t>-</w:t>
                  </w:r>
                  <w:r>
                    <w:rPr>
                      <w:rFonts w:hint="eastAsia" w:ascii="Times New Roman" w:hAnsi="Times New Roman" w:cs="Times New Roman"/>
                      <w:sz w:val="24"/>
                      <w:szCs w:val="24"/>
                      <w:highlight w:val="none"/>
                      <w:lang w:val="en-US" w:eastAsia="zh-CN"/>
                    </w:rPr>
                    <w:t>2</w:t>
                  </w:r>
                </w:p>
              </w:tc>
              <w:tc>
                <w:tcPr>
                  <w:tcW w:w="1086" w:type="dxa"/>
                  <w:vAlign w:val="center"/>
                </w:tcPr>
                <w:p>
                  <w:pPr>
                    <w:keepNext w:val="0"/>
                    <w:keepLines w:val="0"/>
                    <w:widowControl/>
                    <w:suppressLineNumbers w:val="0"/>
                    <w:jc w:val="center"/>
                    <w:textAlignment w:val="center"/>
                    <w:rPr>
                      <w:rFonts w:hint="default" w:ascii="Times New Roman" w:hAnsi="Times New Roman" w:eastAsia="宋体" w:cs="Times New Roman"/>
                      <w:sz w:val="24"/>
                      <w:szCs w:val="24"/>
                      <w:highlight w:val="none"/>
                      <w:lang w:val="en-US" w:eastAsia="zh-CN"/>
                    </w:rPr>
                  </w:pPr>
                  <w:r>
                    <w:rPr>
                      <w:rFonts w:hint="eastAsia" w:ascii="Times New Roman" w:hAnsi="Times New Roman" w:cs="Times New Roman"/>
                      <w:sz w:val="24"/>
                      <w:szCs w:val="24"/>
                      <w:highlight w:val="none"/>
                      <w:lang w:val="en-US" w:eastAsia="zh-CN"/>
                    </w:rPr>
                    <w:t>0.92</w:t>
                  </w:r>
                </w:p>
              </w:tc>
              <w:tc>
                <w:tcPr>
                  <w:tcW w:w="1086" w:type="dxa"/>
                  <w:vAlign w:val="center"/>
                </w:tcPr>
                <w:p>
                  <w:pPr>
                    <w:keepNext w:val="0"/>
                    <w:keepLines w:val="0"/>
                    <w:widowControl/>
                    <w:suppressLineNumbers w:val="0"/>
                    <w:jc w:val="center"/>
                    <w:textAlignment w:val="center"/>
                    <w:rPr>
                      <w:rFonts w:hint="default" w:ascii="Times New Roman" w:hAnsi="Times New Roman" w:cs="Times New Roman"/>
                      <w:i w:val="0"/>
                      <w:color w:val="auto"/>
                      <w:kern w:val="0"/>
                      <w:sz w:val="24"/>
                      <w:szCs w:val="24"/>
                      <w:highlight w:val="none"/>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2.63</w:t>
                  </w:r>
                  <w:r>
                    <w:rPr>
                      <w:rFonts w:hint="default" w:ascii="Arial" w:hAnsi="Arial" w:eastAsia="宋体" w:cs="Arial"/>
                      <w:i w:val="0"/>
                      <w:iCs w:val="0"/>
                      <w:color w:val="000000"/>
                      <w:kern w:val="0"/>
                      <w:sz w:val="24"/>
                      <w:szCs w:val="24"/>
                      <w:u w:val="none"/>
                      <w:lang w:val="en-US" w:eastAsia="zh-CN" w:bidi="ar"/>
                    </w:rPr>
                    <w:t>×</w:t>
                  </w:r>
                  <w:r>
                    <w:rPr>
                      <w:rFonts w:hint="eastAsia" w:ascii="Times New Roman" w:hAnsi="Times New Roman" w:cs="Times New Roman"/>
                      <w:i w:val="0"/>
                      <w:iCs w:val="0"/>
                      <w:color w:val="000000"/>
                      <w:kern w:val="0"/>
                      <w:sz w:val="24"/>
                      <w:szCs w:val="24"/>
                      <w:u w:val="none"/>
                      <w:lang w:val="en-US" w:eastAsia="zh-CN" w:bidi="ar"/>
                    </w:rPr>
                    <w:t>10</w:t>
                  </w:r>
                  <w:r>
                    <w:rPr>
                      <w:rFonts w:hint="eastAsia" w:ascii="Times New Roman" w:hAnsi="Times New Roman" w:cs="Times New Roman"/>
                      <w:i w:val="0"/>
                      <w:iCs w:val="0"/>
                      <w:color w:val="000000"/>
                      <w:kern w:val="0"/>
                      <w:sz w:val="24"/>
                      <w:szCs w:val="24"/>
                      <w:u w:val="none"/>
                      <w:vertAlign w:val="superscript"/>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41" w:type="dxa"/>
                  <w:vMerge w:val="continue"/>
                  <w:vAlign w:val="center"/>
                </w:tcPr>
                <w:p>
                  <w:pPr>
                    <w:jc w:val="center"/>
                    <w:rPr>
                      <w:rFonts w:hint="eastAsia" w:ascii="Times New Roman" w:hAnsi="Times New Roman" w:cs="Times New Roman"/>
                      <w:sz w:val="24"/>
                      <w:szCs w:val="24"/>
                      <w:highlight w:val="none"/>
                      <w:lang w:val="en-US" w:eastAsia="zh-CN"/>
                    </w:rPr>
                  </w:pPr>
                </w:p>
              </w:tc>
              <w:tc>
                <w:tcPr>
                  <w:tcW w:w="1116" w:type="dxa"/>
                  <w:vMerge w:val="continue"/>
                  <w:vAlign w:val="center"/>
                </w:tcPr>
                <w:p>
                  <w:pPr>
                    <w:jc w:val="center"/>
                    <w:rPr>
                      <w:rFonts w:hint="eastAsia" w:ascii="Times New Roman" w:hAnsi="Times New Roman" w:cs="Times New Roman"/>
                      <w:sz w:val="24"/>
                      <w:szCs w:val="24"/>
                      <w:highlight w:val="none"/>
                      <w:lang w:val="en-US" w:eastAsia="zh-CN"/>
                    </w:rPr>
                  </w:pPr>
                </w:p>
              </w:tc>
              <w:tc>
                <w:tcPr>
                  <w:tcW w:w="923" w:type="dxa"/>
                  <w:vMerge w:val="continue"/>
                  <w:vAlign w:val="center"/>
                </w:tcPr>
                <w:p>
                  <w:pPr>
                    <w:jc w:val="center"/>
                    <w:rPr>
                      <w:rFonts w:hint="eastAsia" w:ascii="Times New Roman" w:hAnsi="Times New Roman" w:cs="Times New Roman"/>
                      <w:sz w:val="24"/>
                      <w:szCs w:val="24"/>
                      <w:highlight w:val="none"/>
                      <w:lang w:val="en-US" w:eastAsia="zh-CN"/>
                    </w:rPr>
                  </w:pPr>
                </w:p>
              </w:tc>
              <w:tc>
                <w:tcPr>
                  <w:tcW w:w="1152" w:type="dxa"/>
                  <w:vMerge w:val="continue"/>
                  <w:vAlign w:val="center"/>
                </w:tcPr>
                <w:p>
                  <w:pPr>
                    <w:jc w:val="center"/>
                    <w:rPr>
                      <w:rFonts w:hint="default" w:ascii="Times New Roman" w:hAnsi="Times New Roman" w:cs="Times New Roman"/>
                      <w:sz w:val="24"/>
                      <w:szCs w:val="24"/>
                      <w:highlight w:val="none"/>
                      <w:lang w:val="en-US" w:eastAsia="zh-CN"/>
                    </w:rPr>
                  </w:pPr>
                </w:p>
              </w:tc>
              <w:tc>
                <w:tcPr>
                  <w:tcW w:w="1086" w:type="dxa"/>
                  <w:vAlign w:val="center"/>
                </w:tcPr>
                <w:p>
                  <w:pPr>
                    <w:jc w:val="center"/>
                    <w:rPr>
                      <w:rFonts w:hint="default"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第三次</w:t>
                  </w:r>
                </w:p>
              </w:tc>
              <w:tc>
                <w:tcPr>
                  <w:tcW w:w="1086" w:type="dxa"/>
                  <w:vAlign w:val="center"/>
                </w:tcPr>
                <w:p>
                  <w:pPr>
                    <w:jc w:val="center"/>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FQ-</w:t>
                  </w:r>
                  <w:r>
                    <w:rPr>
                      <w:rFonts w:hint="eastAsia" w:ascii="Times New Roman" w:hAnsi="Times New Roman" w:cs="Times New Roman"/>
                      <w:sz w:val="24"/>
                      <w:szCs w:val="24"/>
                      <w:highlight w:val="none"/>
                      <w:lang w:val="en-US" w:eastAsia="zh-CN"/>
                    </w:rPr>
                    <w:t>1</w:t>
                  </w:r>
                  <w:r>
                    <w:rPr>
                      <w:rFonts w:hint="default" w:ascii="Times New Roman" w:hAnsi="Times New Roman" w:cs="Times New Roman"/>
                      <w:sz w:val="24"/>
                      <w:szCs w:val="24"/>
                      <w:highlight w:val="none"/>
                      <w:lang w:val="en-US" w:eastAsia="zh-CN"/>
                    </w:rPr>
                    <w:t>-</w:t>
                  </w:r>
                  <w:r>
                    <w:rPr>
                      <w:rFonts w:hint="eastAsia" w:ascii="Times New Roman" w:hAnsi="Times New Roman" w:cs="Times New Roman"/>
                      <w:sz w:val="24"/>
                      <w:szCs w:val="24"/>
                      <w:highlight w:val="none"/>
                      <w:lang w:val="en-US" w:eastAsia="zh-CN"/>
                    </w:rPr>
                    <w:t>1</w:t>
                  </w:r>
                  <w:r>
                    <w:rPr>
                      <w:rFonts w:hint="default" w:ascii="Times New Roman" w:hAnsi="Times New Roman" w:cs="Times New Roman"/>
                      <w:sz w:val="24"/>
                      <w:szCs w:val="24"/>
                      <w:highlight w:val="none"/>
                      <w:lang w:val="en-US" w:eastAsia="zh-CN"/>
                    </w:rPr>
                    <w:t>-</w:t>
                  </w:r>
                  <w:r>
                    <w:rPr>
                      <w:rFonts w:hint="eastAsia" w:ascii="Times New Roman" w:hAnsi="Times New Roman" w:cs="Times New Roman"/>
                      <w:sz w:val="24"/>
                      <w:szCs w:val="24"/>
                      <w:highlight w:val="none"/>
                      <w:lang w:val="en-US" w:eastAsia="zh-CN"/>
                    </w:rPr>
                    <w:t>3</w:t>
                  </w:r>
                </w:p>
              </w:tc>
              <w:tc>
                <w:tcPr>
                  <w:tcW w:w="1086" w:type="dxa"/>
                  <w:vAlign w:val="center"/>
                </w:tcPr>
                <w:p>
                  <w:pPr>
                    <w:keepNext w:val="0"/>
                    <w:keepLines w:val="0"/>
                    <w:widowControl/>
                    <w:suppressLineNumbers w:val="0"/>
                    <w:jc w:val="center"/>
                    <w:textAlignment w:val="center"/>
                    <w:rPr>
                      <w:rFonts w:hint="default" w:ascii="Times New Roman" w:hAnsi="Times New Roman" w:eastAsia="宋体" w:cs="Times New Roman"/>
                      <w:sz w:val="24"/>
                      <w:szCs w:val="24"/>
                      <w:highlight w:val="none"/>
                      <w:lang w:val="en-US" w:eastAsia="zh-CN"/>
                    </w:rPr>
                  </w:pPr>
                  <w:r>
                    <w:rPr>
                      <w:rFonts w:hint="eastAsia" w:ascii="Times New Roman" w:hAnsi="Times New Roman" w:cs="Times New Roman"/>
                      <w:sz w:val="24"/>
                      <w:szCs w:val="24"/>
                      <w:highlight w:val="none"/>
                      <w:lang w:val="en-US" w:eastAsia="zh-CN"/>
                    </w:rPr>
                    <w:t>2.03</w:t>
                  </w:r>
                </w:p>
              </w:tc>
              <w:tc>
                <w:tcPr>
                  <w:tcW w:w="1086" w:type="dxa"/>
                  <w:vAlign w:val="center"/>
                </w:tcPr>
                <w:p>
                  <w:pPr>
                    <w:keepNext w:val="0"/>
                    <w:keepLines w:val="0"/>
                    <w:widowControl/>
                    <w:suppressLineNumbers w:val="0"/>
                    <w:jc w:val="center"/>
                    <w:textAlignment w:val="center"/>
                    <w:rPr>
                      <w:rFonts w:hint="default" w:ascii="Times New Roman" w:hAnsi="Times New Roman" w:cs="Times New Roman"/>
                      <w:i w:val="0"/>
                      <w:color w:val="auto"/>
                      <w:kern w:val="0"/>
                      <w:sz w:val="24"/>
                      <w:szCs w:val="24"/>
                      <w:highlight w:val="none"/>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6.30</w:t>
                  </w:r>
                  <w:r>
                    <w:rPr>
                      <w:rFonts w:hint="default" w:ascii="Arial" w:hAnsi="Arial" w:eastAsia="宋体" w:cs="Arial"/>
                      <w:i w:val="0"/>
                      <w:iCs w:val="0"/>
                      <w:color w:val="000000"/>
                      <w:kern w:val="0"/>
                      <w:sz w:val="24"/>
                      <w:szCs w:val="24"/>
                      <w:u w:val="none"/>
                      <w:lang w:val="en-US" w:eastAsia="zh-CN" w:bidi="ar"/>
                    </w:rPr>
                    <w:t>×</w:t>
                  </w:r>
                  <w:r>
                    <w:rPr>
                      <w:rFonts w:hint="eastAsia" w:ascii="Times New Roman" w:hAnsi="Times New Roman" w:cs="Times New Roman"/>
                      <w:i w:val="0"/>
                      <w:iCs w:val="0"/>
                      <w:color w:val="000000"/>
                      <w:kern w:val="0"/>
                      <w:sz w:val="24"/>
                      <w:szCs w:val="24"/>
                      <w:u w:val="none"/>
                      <w:lang w:val="en-US" w:eastAsia="zh-CN" w:bidi="ar"/>
                    </w:rPr>
                    <w:t>10</w:t>
                  </w:r>
                  <w:r>
                    <w:rPr>
                      <w:rFonts w:hint="eastAsia" w:ascii="Times New Roman" w:hAnsi="Times New Roman" w:cs="Times New Roman"/>
                      <w:i w:val="0"/>
                      <w:iCs w:val="0"/>
                      <w:color w:val="000000"/>
                      <w:kern w:val="0"/>
                      <w:sz w:val="24"/>
                      <w:szCs w:val="24"/>
                      <w:u w:val="none"/>
                      <w:vertAlign w:val="superscript"/>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jc w:val="center"/>
              </w:trPr>
              <w:tc>
                <w:tcPr>
                  <w:tcW w:w="1141" w:type="dxa"/>
                  <w:vMerge w:val="continue"/>
                  <w:vAlign w:val="center"/>
                </w:tcPr>
                <w:p>
                  <w:pPr>
                    <w:ind w:firstLine="40" w:firstLineChars="0"/>
                    <w:jc w:val="center"/>
                    <w:rPr>
                      <w:rFonts w:hint="default" w:ascii="Times New Roman" w:hAnsi="Times New Roman" w:cs="Times New Roman"/>
                      <w:sz w:val="24"/>
                      <w:szCs w:val="24"/>
                      <w:highlight w:val="none"/>
                      <w:lang w:val="en-US" w:eastAsia="zh-CN"/>
                    </w:rPr>
                  </w:pPr>
                </w:p>
              </w:tc>
              <w:tc>
                <w:tcPr>
                  <w:tcW w:w="1116" w:type="dxa"/>
                  <w:vMerge w:val="continue"/>
                  <w:vAlign w:val="center"/>
                </w:tcPr>
                <w:p>
                  <w:pPr>
                    <w:jc w:val="center"/>
                    <w:rPr>
                      <w:rFonts w:hint="default" w:ascii="Times New Roman" w:hAnsi="Times New Roman" w:cs="Times New Roman"/>
                      <w:sz w:val="24"/>
                      <w:szCs w:val="24"/>
                      <w:highlight w:val="none"/>
                      <w:lang w:val="en-US" w:eastAsia="zh-CN"/>
                    </w:rPr>
                  </w:pPr>
                </w:p>
              </w:tc>
              <w:tc>
                <w:tcPr>
                  <w:tcW w:w="923" w:type="dxa"/>
                  <w:vMerge w:val="restart"/>
                  <w:vAlign w:val="center"/>
                </w:tcPr>
                <w:p>
                  <w:pPr>
                    <w:widowControl/>
                    <w:spacing w:line="240" w:lineRule="auto"/>
                    <w:jc w:val="center"/>
                    <w:rPr>
                      <w:rFonts w:hint="default" w:ascii="Times New Roman" w:hAnsi="Times New Roman" w:cs="Times New Roman"/>
                      <w:b w:val="0"/>
                      <w:bCs w:val="0"/>
                      <w:sz w:val="24"/>
                      <w:szCs w:val="24"/>
                      <w:vertAlign w:val="baseline"/>
                      <w:lang w:val="en-US" w:eastAsia="zh-CN"/>
                    </w:rPr>
                  </w:pPr>
                  <w:r>
                    <w:rPr>
                      <w:rFonts w:hint="eastAsia" w:ascii="Times New Roman" w:hAnsi="Times New Roman" w:cs="Times New Roman"/>
                      <w:color w:val="000000"/>
                      <w:sz w:val="24"/>
                      <w:szCs w:val="24"/>
                      <w:lang w:val="en-US" w:eastAsia="zh-CN"/>
                    </w:rPr>
                    <w:t>2021.5.14</w:t>
                  </w:r>
                </w:p>
              </w:tc>
              <w:tc>
                <w:tcPr>
                  <w:tcW w:w="1152" w:type="dxa"/>
                  <w:vMerge w:val="restart"/>
                  <w:vAlign w:val="center"/>
                </w:tcPr>
                <w:p>
                  <w:pPr>
                    <w:jc w:val="center"/>
                    <w:rPr>
                      <w:rFonts w:hint="default" w:ascii="Times New Roman" w:hAnsi="Times New Roman" w:cs="Times New Roman"/>
                      <w:sz w:val="24"/>
                      <w:szCs w:val="24"/>
                      <w:highlight w:val="none"/>
                      <w:lang w:val="en-US" w:eastAsia="zh-CN"/>
                    </w:rPr>
                  </w:pPr>
                  <w:r>
                    <w:rPr>
                      <w:rFonts w:hint="eastAsia" w:ascii="Times New Roman" w:hAnsi="Times New Roman" w:cs="Times New Roman"/>
                      <w:kern w:val="2"/>
                      <w:sz w:val="24"/>
                      <w:szCs w:val="24"/>
                      <w:highlight w:val="none"/>
                      <w:lang w:val="en-US" w:eastAsia="zh-CN" w:bidi="ar-SA"/>
                    </w:rPr>
                    <w:t>氯化氢</w:t>
                  </w:r>
                </w:p>
              </w:tc>
              <w:tc>
                <w:tcPr>
                  <w:tcW w:w="1086" w:type="dxa"/>
                  <w:vAlign w:val="center"/>
                </w:tcPr>
                <w:p>
                  <w:pPr>
                    <w:jc w:val="center"/>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第一次</w:t>
                  </w:r>
                </w:p>
              </w:tc>
              <w:tc>
                <w:tcPr>
                  <w:tcW w:w="1086" w:type="dxa"/>
                  <w:vAlign w:val="center"/>
                </w:tcPr>
                <w:p>
                  <w:pPr>
                    <w:jc w:val="center"/>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FQ-</w:t>
                  </w:r>
                  <w:r>
                    <w:rPr>
                      <w:rFonts w:hint="eastAsia" w:ascii="Times New Roman" w:hAnsi="Times New Roman" w:cs="Times New Roman"/>
                      <w:sz w:val="24"/>
                      <w:szCs w:val="24"/>
                      <w:highlight w:val="none"/>
                      <w:lang w:val="en-US" w:eastAsia="zh-CN"/>
                    </w:rPr>
                    <w:t>2</w:t>
                  </w:r>
                  <w:r>
                    <w:rPr>
                      <w:rFonts w:hint="default" w:ascii="Times New Roman" w:hAnsi="Times New Roman" w:cs="Times New Roman"/>
                      <w:sz w:val="24"/>
                      <w:szCs w:val="24"/>
                      <w:highlight w:val="none"/>
                      <w:lang w:val="en-US" w:eastAsia="zh-CN"/>
                    </w:rPr>
                    <w:t>-</w:t>
                  </w:r>
                  <w:r>
                    <w:rPr>
                      <w:rFonts w:hint="eastAsia" w:ascii="Times New Roman" w:hAnsi="Times New Roman" w:cs="Times New Roman"/>
                      <w:sz w:val="24"/>
                      <w:szCs w:val="24"/>
                      <w:highlight w:val="none"/>
                      <w:lang w:val="en-US" w:eastAsia="zh-CN"/>
                    </w:rPr>
                    <w:t>1</w:t>
                  </w:r>
                  <w:r>
                    <w:rPr>
                      <w:rFonts w:hint="default" w:ascii="Times New Roman" w:hAnsi="Times New Roman" w:cs="Times New Roman"/>
                      <w:sz w:val="24"/>
                      <w:szCs w:val="24"/>
                      <w:highlight w:val="none"/>
                      <w:lang w:val="en-US" w:eastAsia="zh-CN"/>
                    </w:rPr>
                    <w:t>-1</w:t>
                  </w:r>
                </w:p>
              </w:tc>
              <w:tc>
                <w:tcPr>
                  <w:tcW w:w="1086" w:type="dxa"/>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0"/>
                      <w:sz w:val="24"/>
                      <w:szCs w:val="24"/>
                      <w:highlight w:val="none"/>
                      <w:u w:val="none"/>
                      <w:lang w:val="en-US" w:eastAsia="zh-CN" w:bidi="ar"/>
                    </w:rPr>
                  </w:pPr>
                  <w:r>
                    <w:rPr>
                      <w:rFonts w:hint="eastAsia" w:ascii="Times New Roman" w:hAnsi="Times New Roman" w:cs="Times New Roman"/>
                      <w:i w:val="0"/>
                      <w:color w:val="auto"/>
                      <w:kern w:val="0"/>
                      <w:sz w:val="24"/>
                      <w:szCs w:val="24"/>
                      <w:highlight w:val="none"/>
                      <w:u w:val="none"/>
                      <w:lang w:val="en-US" w:eastAsia="zh-CN" w:bidi="ar"/>
                    </w:rPr>
                    <w:t>1.27</w:t>
                  </w:r>
                </w:p>
              </w:tc>
              <w:tc>
                <w:tcPr>
                  <w:tcW w:w="1086" w:type="dxa"/>
                  <w:vAlign w:val="center"/>
                </w:tcPr>
                <w:p>
                  <w:pPr>
                    <w:keepNext w:val="0"/>
                    <w:keepLines w:val="0"/>
                    <w:widowControl/>
                    <w:suppressLineNumbers w:val="0"/>
                    <w:jc w:val="center"/>
                    <w:textAlignment w:val="center"/>
                    <w:rPr>
                      <w:rFonts w:hint="default" w:ascii="Times New Roman" w:hAnsi="Times New Roman" w:cs="Times New Roman"/>
                      <w:i w:val="0"/>
                      <w:color w:val="auto"/>
                      <w:kern w:val="0"/>
                      <w:sz w:val="24"/>
                      <w:szCs w:val="24"/>
                      <w:highlight w:val="none"/>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4.40</w:t>
                  </w:r>
                  <w:r>
                    <w:rPr>
                      <w:rFonts w:hint="default" w:ascii="Arial" w:hAnsi="Arial" w:eastAsia="宋体" w:cs="Arial"/>
                      <w:i w:val="0"/>
                      <w:iCs w:val="0"/>
                      <w:color w:val="000000"/>
                      <w:kern w:val="0"/>
                      <w:sz w:val="24"/>
                      <w:szCs w:val="24"/>
                      <w:u w:val="none"/>
                      <w:lang w:val="en-US" w:eastAsia="zh-CN" w:bidi="ar"/>
                    </w:rPr>
                    <w:t>×</w:t>
                  </w:r>
                  <w:r>
                    <w:rPr>
                      <w:rFonts w:hint="eastAsia" w:ascii="Times New Roman" w:hAnsi="Times New Roman" w:cs="Times New Roman"/>
                      <w:i w:val="0"/>
                      <w:iCs w:val="0"/>
                      <w:color w:val="000000"/>
                      <w:kern w:val="0"/>
                      <w:sz w:val="24"/>
                      <w:szCs w:val="24"/>
                      <w:u w:val="none"/>
                      <w:lang w:val="en-US" w:eastAsia="zh-CN" w:bidi="ar"/>
                    </w:rPr>
                    <w:t>10</w:t>
                  </w:r>
                  <w:r>
                    <w:rPr>
                      <w:rFonts w:hint="eastAsia" w:ascii="Times New Roman" w:hAnsi="Times New Roman" w:cs="Times New Roman"/>
                      <w:i w:val="0"/>
                      <w:iCs w:val="0"/>
                      <w:color w:val="000000"/>
                      <w:kern w:val="0"/>
                      <w:sz w:val="24"/>
                      <w:szCs w:val="24"/>
                      <w:u w:val="none"/>
                      <w:vertAlign w:val="superscript"/>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41" w:type="dxa"/>
                  <w:vMerge w:val="continue"/>
                  <w:vAlign w:val="center"/>
                </w:tcPr>
                <w:p>
                  <w:pPr>
                    <w:jc w:val="center"/>
                    <w:rPr>
                      <w:rFonts w:hint="eastAsia" w:ascii="Times New Roman" w:hAnsi="Times New Roman" w:cs="Times New Roman"/>
                      <w:sz w:val="24"/>
                      <w:szCs w:val="24"/>
                      <w:highlight w:val="none"/>
                      <w:lang w:val="en-US" w:eastAsia="zh-CN"/>
                    </w:rPr>
                  </w:pPr>
                </w:p>
              </w:tc>
              <w:tc>
                <w:tcPr>
                  <w:tcW w:w="1116" w:type="dxa"/>
                  <w:vMerge w:val="continue"/>
                  <w:vAlign w:val="center"/>
                </w:tcPr>
                <w:p>
                  <w:pPr>
                    <w:jc w:val="center"/>
                    <w:rPr>
                      <w:rFonts w:hint="eastAsia" w:ascii="Times New Roman" w:hAnsi="Times New Roman" w:cs="Times New Roman"/>
                      <w:sz w:val="24"/>
                      <w:szCs w:val="24"/>
                      <w:highlight w:val="none"/>
                      <w:lang w:val="en-US" w:eastAsia="zh-CN"/>
                    </w:rPr>
                  </w:pPr>
                </w:p>
              </w:tc>
              <w:tc>
                <w:tcPr>
                  <w:tcW w:w="923" w:type="dxa"/>
                  <w:vMerge w:val="continue"/>
                  <w:vAlign w:val="center"/>
                </w:tcPr>
                <w:p>
                  <w:pPr>
                    <w:jc w:val="center"/>
                    <w:rPr>
                      <w:rFonts w:hint="eastAsia" w:ascii="Times New Roman" w:hAnsi="Times New Roman" w:cs="Times New Roman"/>
                      <w:sz w:val="24"/>
                      <w:szCs w:val="24"/>
                      <w:highlight w:val="none"/>
                      <w:lang w:val="en-US" w:eastAsia="zh-CN"/>
                    </w:rPr>
                  </w:pPr>
                </w:p>
              </w:tc>
              <w:tc>
                <w:tcPr>
                  <w:tcW w:w="1152" w:type="dxa"/>
                  <w:vMerge w:val="continue"/>
                  <w:vAlign w:val="center"/>
                </w:tcPr>
                <w:p>
                  <w:pPr>
                    <w:jc w:val="center"/>
                    <w:rPr>
                      <w:rFonts w:hint="default" w:ascii="Times New Roman" w:hAnsi="Times New Roman" w:cs="Times New Roman"/>
                      <w:sz w:val="24"/>
                      <w:szCs w:val="24"/>
                      <w:highlight w:val="none"/>
                      <w:lang w:val="en-US" w:eastAsia="zh-CN"/>
                    </w:rPr>
                  </w:pPr>
                </w:p>
              </w:tc>
              <w:tc>
                <w:tcPr>
                  <w:tcW w:w="1086" w:type="dxa"/>
                  <w:vAlign w:val="center"/>
                </w:tcPr>
                <w:p>
                  <w:pPr>
                    <w:jc w:val="center"/>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第二次</w:t>
                  </w:r>
                </w:p>
              </w:tc>
              <w:tc>
                <w:tcPr>
                  <w:tcW w:w="1086" w:type="dxa"/>
                  <w:vAlign w:val="center"/>
                </w:tcPr>
                <w:p>
                  <w:pPr>
                    <w:jc w:val="center"/>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FQ-</w:t>
                  </w:r>
                  <w:r>
                    <w:rPr>
                      <w:rFonts w:hint="eastAsia" w:ascii="Times New Roman" w:hAnsi="Times New Roman" w:cs="Times New Roman"/>
                      <w:sz w:val="24"/>
                      <w:szCs w:val="24"/>
                      <w:highlight w:val="none"/>
                      <w:lang w:val="en-US" w:eastAsia="zh-CN"/>
                    </w:rPr>
                    <w:t>2</w:t>
                  </w:r>
                  <w:r>
                    <w:rPr>
                      <w:rFonts w:hint="default" w:ascii="Times New Roman" w:hAnsi="Times New Roman" w:cs="Times New Roman"/>
                      <w:sz w:val="24"/>
                      <w:szCs w:val="24"/>
                      <w:highlight w:val="none"/>
                      <w:lang w:val="en-US" w:eastAsia="zh-CN"/>
                    </w:rPr>
                    <w:t>-</w:t>
                  </w:r>
                  <w:r>
                    <w:rPr>
                      <w:rFonts w:hint="eastAsia" w:ascii="Times New Roman" w:hAnsi="Times New Roman" w:cs="Times New Roman"/>
                      <w:sz w:val="24"/>
                      <w:szCs w:val="24"/>
                      <w:highlight w:val="none"/>
                      <w:lang w:val="en-US" w:eastAsia="zh-CN"/>
                    </w:rPr>
                    <w:t>1</w:t>
                  </w:r>
                  <w:r>
                    <w:rPr>
                      <w:rFonts w:hint="default" w:ascii="Times New Roman" w:hAnsi="Times New Roman" w:cs="Times New Roman"/>
                      <w:sz w:val="24"/>
                      <w:szCs w:val="24"/>
                      <w:highlight w:val="none"/>
                      <w:lang w:val="en-US" w:eastAsia="zh-CN"/>
                    </w:rPr>
                    <w:t>-</w:t>
                  </w:r>
                  <w:r>
                    <w:rPr>
                      <w:rFonts w:hint="eastAsia" w:ascii="Times New Roman" w:hAnsi="Times New Roman" w:cs="Times New Roman"/>
                      <w:sz w:val="24"/>
                      <w:szCs w:val="24"/>
                      <w:highlight w:val="none"/>
                      <w:lang w:val="en-US" w:eastAsia="zh-CN"/>
                    </w:rPr>
                    <w:t>2</w:t>
                  </w:r>
                </w:p>
              </w:tc>
              <w:tc>
                <w:tcPr>
                  <w:tcW w:w="1086" w:type="dxa"/>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0"/>
                      <w:sz w:val="24"/>
                      <w:szCs w:val="24"/>
                      <w:highlight w:val="none"/>
                      <w:u w:val="none"/>
                      <w:lang w:val="en-US" w:eastAsia="zh-CN" w:bidi="ar"/>
                    </w:rPr>
                  </w:pPr>
                  <w:r>
                    <w:rPr>
                      <w:rFonts w:hint="eastAsia" w:ascii="Times New Roman" w:hAnsi="Times New Roman" w:cs="Times New Roman"/>
                      <w:i w:val="0"/>
                      <w:color w:val="auto"/>
                      <w:kern w:val="0"/>
                      <w:sz w:val="24"/>
                      <w:szCs w:val="24"/>
                      <w:highlight w:val="none"/>
                      <w:u w:val="none"/>
                      <w:lang w:val="en-US" w:eastAsia="zh-CN" w:bidi="ar"/>
                    </w:rPr>
                    <w:t>0.98</w:t>
                  </w:r>
                </w:p>
              </w:tc>
              <w:tc>
                <w:tcPr>
                  <w:tcW w:w="1086" w:type="dxa"/>
                  <w:vAlign w:val="center"/>
                </w:tcPr>
                <w:p>
                  <w:pPr>
                    <w:keepNext w:val="0"/>
                    <w:keepLines w:val="0"/>
                    <w:widowControl/>
                    <w:suppressLineNumbers w:val="0"/>
                    <w:jc w:val="center"/>
                    <w:textAlignment w:val="center"/>
                    <w:rPr>
                      <w:rFonts w:hint="default" w:ascii="Times New Roman" w:hAnsi="Times New Roman" w:cs="Times New Roman"/>
                      <w:i w:val="0"/>
                      <w:color w:val="auto"/>
                      <w:kern w:val="0"/>
                      <w:sz w:val="24"/>
                      <w:szCs w:val="24"/>
                      <w:highlight w:val="none"/>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3.16</w:t>
                  </w:r>
                  <w:r>
                    <w:rPr>
                      <w:rFonts w:hint="default" w:ascii="Arial" w:hAnsi="Arial" w:eastAsia="宋体" w:cs="Arial"/>
                      <w:i w:val="0"/>
                      <w:iCs w:val="0"/>
                      <w:color w:val="000000"/>
                      <w:kern w:val="0"/>
                      <w:sz w:val="24"/>
                      <w:szCs w:val="24"/>
                      <w:u w:val="none"/>
                      <w:lang w:val="en-US" w:eastAsia="zh-CN" w:bidi="ar"/>
                    </w:rPr>
                    <w:t>×</w:t>
                  </w:r>
                  <w:r>
                    <w:rPr>
                      <w:rFonts w:hint="eastAsia" w:ascii="Times New Roman" w:hAnsi="Times New Roman" w:cs="Times New Roman"/>
                      <w:i w:val="0"/>
                      <w:iCs w:val="0"/>
                      <w:color w:val="000000"/>
                      <w:kern w:val="0"/>
                      <w:sz w:val="24"/>
                      <w:szCs w:val="24"/>
                      <w:u w:val="none"/>
                      <w:lang w:val="en-US" w:eastAsia="zh-CN" w:bidi="ar"/>
                    </w:rPr>
                    <w:t>10</w:t>
                  </w:r>
                  <w:r>
                    <w:rPr>
                      <w:rFonts w:hint="eastAsia" w:ascii="Times New Roman" w:hAnsi="Times New Roman" w:cs="Times New Roman"/>
                      <w:i w:val="0"/>
                      <w:iCs w:val="0"/>
                      <w:color w:val="000000"/>
                      <w:kern w:val="0"/>
                      <w:sz w:val="24"/>
                      <w:szCs w:val="24"/>
                      <w:u w:val="none"/>
                      <w:vertAlign w:val="superscript"/>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trPr>
              <w:tc>
                <w:tcPr>
                  <w:tcW w:w="1141" w:type="dxa"/>
                  <w:vMerge w:val="continue"/>
                  <w:vAlign w:val="center"/>
                </w:tcPr>
                <w:p>
                  <w:pPr>
                    <w:jc w:val="center"/>
                    <w:rPr>
                      <w:rFonts w:hint="eastAsia" w:ascii="Times New Roman" w:hAnsi="Times New Roman" w:cs="Times New Roman"/>
                      <w:sz w:val="24"/>
                      <w:szCs w:val="24"/>
                      <w:highlight w:val="none"/>
                      <w:lang w:val="en-US" w:eastAsia="zh-CN"/>
                    </w:rPr>
                  </w:pPr>
                </w:p>
              </w:tc>
              <w:tc>
                <w:tcPr>
                  <w:tcW w:w="1116" w:type="dxa"/>
                  <w:vMerge w:val="continue"/>
                  <w:vAlign w:val="center"/>
                </w:tcPr>
                <w:p>
                  <w:pPr>
                    <w:jc w:val="center"/>
                    <w:rPr>
                      <w:rFonts w:hint="eastAsia" w:ascii="Times New Roman" w:hAnsi="Times New Roman" w:cs="Times New Roman"/>
                      <w:sz w:val="24"/>
                      <w:szCs w:val="24"/>
                      <w:highlight w:val="none"/>
                      <w:lang w:val="en-US" w:eastAsia="zh-CN"/>
                    </w:rPr>
                  </w:pPr>
                </w:p>
              </w:tc>
              <w:tc>
                <w:tcPr>
                  <w:tcW w:w="923" w:type="dxa"/>
                  <w:vMerge w:val="continue"/>
                  <w:vAlign w:val="center"/>
                </w:tcPr>
                <w:p>
                  <w:pPr>
                    <w:jc w:val="center"/>
                    <w:rPr>
                      <w:rFonts w:hint="eastAsia" w:ascii="Times New Roman" w:hAnsi="Times New Roman" w:cs="Times New Roman"/>
                      <w:sz w:val="24"/>
                      <w:szCs w:val="24"/>
                      <w:highlight w:val="none"/>
                      <w:lang w:val="en-US" w:eastAsia="zh-CN"/>
                    </w:rPr>
                  </w:pPr>
                </w:p>
              </w:tc>
              <w:tc>
                <w:tcPr>
                  <w:tcW w:w="1152" w:type="dxa"/>
                  <w:vMerge w:val="continue"/>
                  <w:vAlign w:val="center"/>
                </w:tcPr>
                <w:p>
                  <w:pPr>
                    <w:jc w:val="center"/>
                    <w:rPr>
                      <w:rFonts w:hint="default" w:ascii="Times New Roman" w:hAnsi="Times New Roman" w:cs="Times New Roman"/>
                      <w:sz w:val="24"/>
                      <w:szCs w:val="24"/>
                      <w:highlight w:val="none"/>
                      <w:lang w:val="en-US" w:eastAsia="zh-CN"/>
                    </w:rPr>
                  </w:pPr>
                </w:p>
              </w:tc>
              <w:tc>
                <w:tcPr>
                  <w:tcW w:w="1086" w:type="dxa"/>
                  <w:vAlign w:val="center"/>
                </w:tcPr>
                <w:p>
                  <w:pPr>
                    <w:jc w:val="center"/>
                    <w:rPr>
                      <w:rFonts w:hint="default"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第三次</w:t>
                  </w:r>
                </w:p>
              </w:tc>
              <w:tc>
                <w:tcPr>
                  <w:tcW w:w="1086" w:type="dxa"/>
                  <w:vAlign w:val="center"/>
                </w:tcPr>
                <w:p>
                  <w:pPr>
                    <w:jc w:val="center"/>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FQ-</w:t>
                  </w:r>
                  <w:r>
                    <w:rPr>
                      <w:rFonts w:hint="eastAsia" w:ascii="Times New Roman" w:hAnsi="Times New Roman" w:cs="Times New Roman"/>
                      <w:sz w:val="24"/>
                      <w:szCs w:val="24"/>
                      <w:highlight w:val="none"/>
                      <w:lang w:val="en-US" w:eastAsia="zh-CN"/>
                    </w:rPr>
                    <w:t>2</w:t>
                  </w:r>
                  <w:r>
                    <w:rPr>
                      <w:rFonts w:hint="default" w:ascii="Times New Roman" w:hAnsi="Times New Roman" w:cs="Times New Roman"/>
                      <w:sz w:val="24"/>
                      <w:szCs w:val="24"/>
                      <w:highlight w:val="none"/>
                      <w:lang w:val="en-US" w:eastAsia="zh-CN"/>
                    </w:rPr>
                    <w:t>-</w:t>
                  </w:r>
                  <w:r>
                    <w:rPr>
                      <w:rFonts w:hint="eastAsia" w:ascii="Times New Roman" w:hAnsi="Times New Roman" w:cs="Times New Roman"/>
                      <w:sz w:val="24"/>
                      <w:szCs w:val="24"/>
                      <w:highlight w:val="none"/>
                      <w:lang w:val="en-US" w:eastAsia="zh-CN"/>
                    </w:rPr>
                    <w:t>1</w:t>
                  </w:r>
                  <w:r>
                    <w:rPr>
                      <w:rFonts w:hint="default" w:ascii="Times New Roman" w:hAnsi="Times New Roman" w:cs="Times New Roman"/>
                      <w:sz w:val="24"/>
                      <w:szCs w:val="24"/>
                      <w:highlight w:val="none"/>
                      <w:lang w:val="en-US" w:eastAsia="zh-CN"/>
                    </w:rPr>
                    <w:t>-</w:t>
                  </w:r>
                  <w:r>
                    <w:rPr>
                      <w:rFonts w:hint="eastAsia" w:ascii="Times New Roman" w:hAnsi="Times New Roman" w:cs="Times New Roman"/>
                      <w:sz w:val="24"/>
                      <w:szCs w:val="24"/>
                      <w:highlight w:val="none"/>
                      <w:lang w:val="en-US" w:eastAsia="zh-CN"/>
                    </w:rPr>
                    <w:t>3</w:t>
                  </w:r>
                </w:p>
              </w:tc>
              <w:tc>
                <w:tcPr>
                  <w:tcW w:w="1086" w:type="dxa"/>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0"/>
                      <w:sz w:val="24"/>
                      <w:szCs w:val="24"/>
                      <w:highlight w:val="none"/>
                      <w:u w:val="none"/>
                      <w:lang w:val="en-US" w:eastAsia="zh-CN" w:bidi="ar"/>
                    </w:rPr>
                  </w:pPr>
                  <w:r>
                    <w:rPr>
                      <w:rFonts w:hint="eastAsia" w:ascii="Times New Roman" w:hAnsi="Times New Roman" w:cs="Times New Roman"/>
                      <w:i w:val="0"/>
                      <w:color w:val="auto"/>
                      <w:kern w:val="0"/>
                      <w:sz w:val="24"/>
                      <w:szCs w:val="24"/>
                      <w:highlight w:val="none"/>
                      <w:u w:val="none"/>
                      <w:lang w:val="en-US" w:eastAsia="zh-CN" w:bidi="ar"/>
                    </w:rPr>
                    <w:t>1.31</w:t>
                  </w:r>
                </w:p>
              </w:tc>
              <w:tc>
                <w:tcPr>
                  <w:tcW w:w="1086" w:type="dxa"/>
                  <w:vAlign w:val="center"/>
                </w:tcPr>
                <w:p>
                  <w:pPr>
                    <w:keepNext w:val="0"/>
                    <w:keepLines w:val="0"/>
                    <w:widowControl/>
                    <w:suppressLineNumbers w:val="0"/>
                    <w:jc w:val="center"/>
                    <w:textAlignment w:val="center"/>
                    <w:rPr>
                      <w:rFonts w:hint="default" w:ascii="Times New Roman" w:hAnsi="Times New Roman" w:cs="Times New Roman"/>
                      <w:i w:val="0"/>
                      <w:color w:val="auto"/>
                      <w:kern w:val="0"/>
                      <w:sz w:val="24"/>
                      <w:szCs w:val="24"/>
                      <w:highlight w:val="none"/>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4.25</w:t>
                  </w:r>
                  <w:r>
                    <w:rPr>
                      <w:rFonts w:hint="default" w:ascii="Arial" w:hAnsi="Arial" w:eastAsia="宋体" w:cs="Arial"/>
                      <w:i w:val="0"/>
                      <w:iCs w:val="0"/>
                      <w:color w:val="000000"/>
                      <w:kern w:val="0"/>
                      <w:sz w:val="24"/>
                      <w:szCs w:val="24"/>
                      <w:u w:val="none"/>
                      <w:lang w:val="en-US" w:eastAsia="zh-CN" w:bidi="ar"/>
                    </w:rPr>
                    <w:t>×</w:t>
                  </w:r>
                  <w:r>
                    <w:rPr>
                      <w:rFonts w:hint="eastAsia" w:ascii="Times New Roman" w:hAnsi="Times New Roman" w:cs="Times New Roman"/>
                      <w:i w:val="0"/>
                      <w:iCs w:val="0"/>
                      <w:color w:val="000000"/>
                      <w:kern w:val="0"/>
                      <w:sz w:val="24"/>
                      <w:szCs w:val="24"/>
                      <w:u w:val="none"/>
                      <w:lang w:val="en-US" w:eastAsia="zh-CN" w:bidi="ar"/>
                    </w:rPr>
                    <w:t>10</w:t>
                  </w:r>
                  <w:r>
                    <w:rPr>
                      <w:rFonts w:hint="eastAsia" w:ascii="Times New Roman" w:hAnsi="Times New Roman" w:cs="Times New Roman"/>
                      <w:i w:val="0"/>
                      <w:iCs w:val="0"/>
                      <w:color w:val="000000"/>
                      <w:kern w:val="0"/>
                      <w:sz w:val="24"/>
                      <w:szCs w:val="24"/>
                      <w:u w:val="none"/>
                      <w:vertAlign w:val="superscript"/>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1141" w:type="dxa"/>
                  <w:vMerge w:val="restart"/>
                  <w:vAlign w:val="center"/>
                </w:tcPr>
                <w:p>
                  <w:pPr>
                    <w:jc w:val="center"/>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石墨模具加工废气处理装置进气口</w:t>
                  </w:r>
                </w:p>
              </w:tc>
              <w:tc>
                <w:tcPr>
                  <w:tcW w:w="1116" w:type="dxa"/>
                  <w:vMerge w:val="restart"/>
                  <w:vAlign w:val="center"/>
                </w:tcPr>
                <w:p>
                  <w:pPr>
                    <w:jc w:val="center"/>
                    <w:rPr>
                      <w:rFonts w:hint="default"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w:t>
                  </w:r>
                </w:p>
              </w:tc>
              <w:tc>
                <w:tcPr>
                  <w:tcW w:w="923" w:type="dxa"/>
                  <w:vMerge w:val="restart"/>
                  <w:vAlign w:val="center"/>
                </w:tcPr>
                <w:p>
                  <w:pPr>
                    <w:adjustRightInd w:val="0"/>
                    <w:snapToGrid w:val="0"/>
                    <w:spacing w:line="240" w:lineRule="auto"/>
                    <w:jc w:val="center"/>
                    <w:rPr>
                      <w:rFonts w:hint="eastAsia" w:ascii="Times New Roman" w:hAnsi="Times New Roman" w:cs="Times New Roman"/>
                      <w:sz w:val="24"/>
                      <w:szCs w:val="24"/>
                      <w:highlight w:val="none"/>
                      <w:lang w:val="en-US" w:eastAsia="zh-CN"/>
                    </w:rPr>
                  </w:pPr>
                  <w:r>
                    <w:rPr>
                      <w:rFonts w:hint="eastAsia" w:ascii="Times New Roman" w:hAnsi="Times New Roman" w:cs="Times New Roman"/>
                      <w:color w:val="000000"/>
                      <w:sz w:val="24"/>
                      <w:szCs w:val="24"/>
                      <w:lang w:val="en-US" w:eastAsia="zh-CN"/>
                    </w:rPr>
                    <w:t>2021.5.13</w:t>
                  </w:r>
                </w:p>
              </w:tc>
              <w:tc>
                <w:tcPr>
                  <w:tcW w:w="1152" w:type="dxa"/>
                  <w:vMerge w:val="restart"/>
                  <w:vAlign w:val="center"/>
                </w:tcPr>
                <w:p>
                  <w:pPr>
                    <w:jc w:val="center"/>
                    <w:rPr>
                      <w:rFonts w:hint="default"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颗粒物</w:t>
                  </w:r>
                </w:p>
              </w:tc>
              <w:tc>
                <w:tcPr>
                  <w:tcW w:w="1086" w:type="dxa"/>
                  <w:vAlign w:val="center"/>
                </w:tcPr>
                <w:p>
                  <w:pPr>
                    <w:jc w:val="center"/>
                    <w:rPr>
                      <w:rFonts w:hint="eastAsia"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第一次</w:t>
                  </w:r>
                </w:p>
              </w:tc>
              <w:tc>
                <w:tcPr>
                  <w:tcW w:w="1086" w:type="dxa"/>
                  <w:vAlign w:val="center"/>
                </w:tcPr>
                <w:p>
                  <w:pPr>
                    <w:jc w:val="center"/>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FQ-</w:t>
                  </w:r>
                  <w:r>
                    <w:rPr>
                      <w:rFonts w:hint="eastAsia" w:ascii="Times New Roman" w:hAnsi="Times New Roman" w:cs="Times New Roman"/>
                      <w:sz w:val="24"/>
                      <w:szCs w:val="24"/>
                      <w:highlight w:val="none"/>
                      <w:lang w:val="en-US" w:eastAsia="zh-CN"/>
                    </w:rPr>
                    <w:t>1</w:t>
                  </w:r>
                  <w:r>
                    <w:rPr>
                      <w:rFonts w:hint="default" w:ascii="Times New Roman" w:hAnsi="Times New Roman" w:cs="Times New Roman"/>
                      <w:sz w:val="24"/>
                      <w:szCs w:val="24"/>
                      <w:highlight w:val="none"/>
                      <w:lang w:val="en-US" w:eastAsia="zh-CN"/>
                    </w:rPr>
                    <w:t>-</w:t>
                  </w:r>
                  <w:r>
                    <w:rPr>
                      <w:rFonts w:hint="eastAsia" w:ascii="Times New Roman" w:hAnsi="Times New Roman" w:cs="Times New Roman"/>
                      <w:sz w:val="24"/>
                      <w:szCs w:val="24"/>
                      <w:highlight w:val="none"/>
                      <w:lang w:val="en-US" w:eastAsia="zh-CN"/>
                    </w:rPr>
                    <w:t>2</w:t>
                  </w:r>
                  <w:r>
                    <w:rPr>
                      <w:rFonts w:hint="default" w:ascii="Times New Roman" w:hAnsi="Times New Roman" w:cs="Times New Roman"/>
                      <w:sz w:val="24"/>
                      <w:szCs w:val="24"/>
                      <w:highlight w:val="none"/>
                      <w:lang w:val="en-US" w:eastAsia="zh-CN"/>
                    </w:rPr>
                    <w:t>-1</w:t>
                  </w:r>
                </w:p>
              </w:tc>
              <w:tc>
                <w:tcPr>
                  <w:tcW w:w="1086"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25.1</w:t>
                  </w:r>
                </w:p>
              </w:tc>
              <w:tc>
                <w:tcPr>
                  <w:tcW w:w="1086"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0.377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41" w:type="dxa"/>
                  <w:vMerge w:val="continue"/>
                  <w:vAlign w:val="center"/>
                </w:tcPr>
                <w:p>
                  <w:pPr>
                    <w:jc w:val="center"/>
                    <w:rPr>
                      <w:rFonts w:hint="eastAsia" w:ascii="Times New Roman" w:hAnsi="Times New Roman" w:cs="Times New Roman"/>
                      <w:sz w:val="24"/>
                      <w:szCs w:val="24"/>
                      <w:highlight w:val="none"/>
                      <w:lang w:val="en-US" w:eastAsia="zh-CN"/>
                    </w:rPr>
                  </w:pPr>
                </w:p>
              </w:tc>
              <w:tc>
                <w:tcPr>
                  <w:tcW w:w="1116" w:type="dxa"/>
                  <w:vMerge w:val="continue"/>
                  <w:vAlign w:val="center"/>
                </w:tcPr>
                <w:p>
                  <w:pPr>
                    <w:jc w:val="center"/>
                    <w:rPr>
                      <w:rFonts w:hint="eastAsia" w:ascii="Times New Roman" w:hAnsi="Times New Roman" w:cs="Times New Roman"/>
                      <w:sz w:val="24"/>
                      <w:szCs w:val="24"/>
                      <w:highlight w:val="none"/>
                      <w:lang w:val="en-US" w:eastAsia="zh-CN"/>
                    </w:rPr>
                  </w:pPr>
                </w:p>
              </w:tc>
              <w:tc>
                <w:tcPr>
                  <w:tcW w:w="923" w:type="dxa"/>
                  <w:vMerge w:val="continue"/>
                  <w:vAlign w:val="center"/>
                </w:tcPr>
                <w:p>
                  <w:pPr>
                    <w:jc w:val="center"/>
                    <w:rPr>
                      <w:rFonts w:hint="eastAsia" w:ascii="Times New Roman" w:hAnsi="Times New Roman" w:cs="Times New Roman"/>
                      <w:sz w:val="24"/>
                      <w:szCs w:val="24"/>
                      <w:highlight w:val="none"/>
                      <w:lang w:val="en-US" w:eastAsia="zh-CN"/>
                    </w:rPr>
                  </w:pPr>
                </w:p>
              </w:tc>
              <w:tc>
                <w:tcPr>
                  <w:tcW w:w="1152" w:type="dxa"/>
                  <w:vMerge w:val="continue"/>
                  <w:vAlign w:val="center"/>
                </w:tcPr>
                <w:p>
                  <w:pPr>
                    <w:jc w:val="center"/>
                    <w:rPr>
                      <w:rFonts w:hint="default" w:ascii="Times New Roman" w:hAnsi="Times New Roman" w:cs="Times New Roman"/>
                      <w:sz w:val="24"/>
                      <w:szCs w:val="24"/>
                      <w:highlight w:val="none"/>
                      <w:lang w:val="en-US" w:eastAsia="zh-CN"/>
                    </w:rPr>
                  </w:pPr>
                </w:p>
              </w:tc>
              <w:tc>
                <w:tcPr>
                  <w:tcW w:w="1086" w:type="dxa"/>
                  <w:vAlign w:val="center"/>
                </w:tcPr>
                <w:p>
                  <w:pPr>
                    <w:jc w:val="center"/>
                    <w:rPr>
                      <w:rFonts w:hint="eastAsia"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第二次</w:t>
                  </w:r>
                </w:p>
              </w:tc>
              <w:tc>
                <w:tcPr>
                  <w:tcW w:w="1086" w:type="dxa"/>
                  <w:vAlign w:val="center"/>
                </w:tcPr>
                <w:p>
                  <w:pPr>
                    <w:jc w:val="center"/>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FQ-</w:t>
                  </w:r>
                  <w:r>
                    <w:rPr>
                      <w:rFonts w:hint="eastAsia" w:ascii="Times New Roman" w:hAnsi="Times New Roman" w:cs="Times New Roman"/>
                      <w:sz w:val="24"/>
                      <w:szCs w:val="24"/>
                      <w:highlight w:val="none"/>
                      <w:lang w:val="en-US" w:eastAsia="zh-CN"/>
                    </w:rPr>
                    <w:t>1</w:t>
                  </w:r>
                  <w:r>
                    <w:rPr>
                      <w:rFonts w:hint="default" w:ascii="Times New Roman" w:hAnsi="Times New Roman" w:cs="Times New Roman"/>
                      <w:sz w:val="24"/>
                      <w:szCs w:val="24"/>
                      <w:highlight w:val="none"/>
                      <w:lang w:val="en-US" w:eastAsia="zh-CN"/>
                    </w:rPr>
                    <w:t>-</w:t>
                  </w:r>
                  <w:r>
                    <w:rPr>
                      <w:rFonts w:hint="eastAsia" w:ascii="Times New Roman" w:hAnsi="Times New Roman" w:cs="Times New Roman"/>
                      <w:sz w:val="24"/>
                      <w:szCs w:val="24"/>
                      <w:highlight w:val="none"/>
                      <w:lang w:val="en-US" w:eastAsia="zh-CN"/>
                    </w:rPr>
                    <w:t>2</w:t>
                  </w:r>
                  <w:r>
                    <w:rPr>
                      <w:rFonts w:hint="default" w:ascii="Times New Roman" w:hAnsi="Times New Roman" w:cs="Times New Roman"/>
                      <w:sz w:val="24"/>
                      <w:szCs w:val="24"/>
                      <w:highlight w:val="none"/>
                      <w:lang w:val="en-US" w:eastAsia="zh-CN"/>
                    </w:rPr>
                    <w:t>-</w:t>
                  </w:r>
                  <w:r>
                    <w:rPr>
                      <w:rFonts w:hint="eastAsia" w:ascii="Times New Roman" w:hAnsi="Times New Roman" w:cs="Times New Roman"/>
                      <w:sz w:val="24"/>
                      <w:szCs w:val="24"/>
                      <w:highlight w:val="none"/>
                      <w:lang w:val="en-US" w:eastAsia="zh-CN"/>
                    </w:rPr>
                    <w:t>2</w:t>
                  </w:r>
                </w:p>
              </w:tc>
              <w:tc>
                <w:tcPr>
                  <w:tcW w:w="1086"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27.6</w:t>
                  </w:r>
                </w:p>
              </w:tc>
              <w:tc>
                <w:tcPr>
                  <w:tcW w:w="1086"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0.413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41" w:type="dxa"/>
                  <w:vMerge w:val="continue"/>
                  <w:vAlign w:val="center"/>
                </w:tcPr>
                <w:p>
                  <w:pPr>
                    <w:jc w:val="center"/>
                    <w:rPr>
                      <w:rFonts w:hint="eastAsia" w:ascii="Times New Roman" w:hAnsi="Times New Roman" w:cs="Times New Roman"/>
                      <w:sz w:val="24"/>
                      <w:szCs w:val="24"/>
                      <w:highlight w:val="none"/>
                      <w:lang w:val="en-US" w:eastAsia="zh-CN"/>
                    </w:rPr>
                  </w:pPr>
                </w:p>
              </w:tc>
              <w:tc>
                <w:tcPr>
                  <w:tcW w:w="1116" w:type="dxa"/>
                  <w:vMerge w:val="continue"/>
                  <w:vAlign w:val="center"/>
                </w:tcPr>
                <w:p>
                  <w:pPr>
                    <w:jc w:val="center"/>
                    <w:rPr>
                      <w:rFonts w:hint="eastAsia" w:ascii="Times New Roman" w:hAnsi="Times New Roman" w:cs="Times New Roman"/>
                      <w:sz w:val="24"/>
                      <w:szCs w:val="24"/>
                      <w:highlight w:val="none"/>
                      <w:lang w:val="en-US" w:eastAsia="zh-CN"/>
                    </w:rPr>
                  </w:pPr>
                </w:p>
              </w:tc>
              <w:tc>
                <w:tcPr>
                  <w:tcW w:w="923" w:type="dxa"/>
                  <w:vMerge w:val="continue"/>
                  <w:vAlign w:val="center"/>
                </w:tcPr>
                <w:p>
                  <w:pPr>
                    <w:jc w:val="center"/>
                    <w:rPr>
                      <w:rFonts w:hint="eastAsia" w:ascii="Times New Roman" w:hAnsi="Times New Roman" w:cs="Times New Roman"/>
                      <w:sz w:val="24"/>
                      <w:szCs w:val="24"/>
                      <w:highlight w:val="none"/>
                      <w:lang w:val="en-US" w:eastAsia="zh-CN"/>
                    </w:rPr>
                  </w:pPr>
                </w:p>
              </w:tc>
              <w:tc>
                <w:tcPr>
                  <w:tcW w:w="1152" w:type="dxa"/>
                  <w:vMerge w:val="continue"/>
                  <w:vAlign w:val="center"/>
                </w:tcPr>
                <w:p>
                  <w:pPr>
                    <w:jc w:val="center"/>
                    <w:rPr>
                      <w:rFonts w:hint="default" w:ascii="Times New Roman" w:hAnsi="Times New Roman" w:cs="Times New Roman"/>
                      <w:sz w:val="24"/>
                      <w:szCs w:val="24"/>
                      <w:highlight w:val="none"/>
                      <w:lang w:val="en-US" w:eastAsia="zh-CN"/>
                    </w:rPr>
                  </w:pPr>
                </w:p>
              </w:tc>
              <w:tc>
                <w:tcPr>
                  <w:tcW w:w="1086" w:type="dxa"/>
                  <w:vAlign w:val="center"/>
                </w:tcPr>
                <w:p>
                  <w:pPr>
                    <w:jc w:val="center"/>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第三次</w:t>
                  </w:r>
                </w:p>
              </w:tc>
              <w:tc>
                <w:tcPr>
                  <w:tcW w:w="1086" w:type="dxa"/>
                  <w:vAlign w:val="center"/>
                </w:tcPr>
                <w:p>
                  <w:pPr>
                    <w:jc w:val="center"/>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FQ-</w:t>
                  </w:r>
                  <w:r>
                    <w:rPr>
                      <w:rFonts w:hint="eastAsia" w:ascii="Times New Roman" w:hAnsi="Times New Roman" w:cs="Times New Roman"/>
                      <w:sz w:val="24"/>
                      <w:szCs w:val="24"/>
                      <w:highlight w:val="none"/>
                      <w:lang w:val="en-US" w:eastAsia="zh-CN"/>
                    </w:rPr>
                    <w:t>1</w:t>
                  </w:r>
                  <w:r>
                    <w:rPr>
                      <w:rFonts w:hint="default" w:ascii="Times New Roman" w:hAnsi="Times New Roman" w:cs="Times New Roman"/>
                      <w:sz w:val="24"/>
                      <w:szCs w:val="24"/>
                      <w:highlight w:val="none"/>
                      <w:lang w:val="en-US" w:eastAsia="zh-CN"/>
                    </w:rPr>
                    <w:t>-</w:t>
                  </w:r>
                  <w:r>
                    <w:rPr>
                      <w:rFonts w:hint="eastAsia" w:ascii="Times New Roman" w:hAnsi="Times New Roman" w:cs="Times New Roman"/>
                      <w:sz w:val="24"/>
                      <w:szCs w:val="24"/>
                      <w:highlight w:val="none"/>
                      <w:lang w:val="en-US" w:eastAsia="zh-CN"/>
                    </w:rPr>
                    <w:t>2</w:t>
                  </w:r>
                  <w:r>
                    <w:rPr>
                      <w:rFonts w:hint="default" w:ascii="Times New Roman" w:hAnsi="Times New Roman" w:cs="Times New Roman"/>
                      <w:sz w:val="24"/>
                      <w:szCs w:val="24"/>
                      <w:highlight w:val="none"/>
                      <w:lang w:val="en-US" w:eastAsia="zh-CN"/>
                    </w:rPr>
                    <w:t>-</w:t>
                  </w:r>
                  <w:r>
                    <w:rPr>
                      <w:rFonts w:hint="eastAsia" w:ascii="Times New Roman" w:hAnsi="Times New Roman" w:cs="Times New Roman"/>
                      <w:sz w:val="24"/>
                      <w:szCs w:val="24"/>
                      <w:highlight w:val="none"/>
                      <w:lang w:val="en-US" w:eastAsia="zh-CN"/>
                    </w:rPr>
                    <w:t>3</w:t>
                  </w:r>
                </w:p>
              </w:tc>
              <w:tc>
                <w:tcPr>
                  <w:tcW w:w="1086"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28.8</w:t>
                  </w:r>
                </w:p>
              </w:tc>
              <w:tc>
                <w:tcPr>
                  <w:tcW w:w="1086"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0.428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41" w:type="dxa"/>
                  <w:vMerge w:val="continue"/>
                  <w:vAlign w:val="center"/>
                </w:tcPr>
                <w:p>
                  <w:pPr>
                    <w:jc w:val="center"/>
                    <w:rPr>
                      <w:rFonts w:hint="eastAsia" w:ascii="Times New Roman" w:hAnsi="Times New Roman" w:cs="Times New Roman"/>
                      <w:sz w:val="24"/>
                      <w:szCs w:val="24"/>
                      <w:highlight w:val="none"/>
                      <w:lang w:val="en-US" w:eastAsia="zh-CN"/>
                    </w:rPr>
                  </w:pPr>
                </w:p>
              </w:tc>
              <w:tc>
                <w:tcPr>
                  <w:tcW w:w="1116" w:type="dxa"/>
                  <w:vMerge w:val="continue"/>
                  <w:vAlign w:val="center"/>
                </w:tcPr>
                <w:p>
                  <w:pPr>
                    <w:jc w:val="center"/>
                    <w:rPr>
                      <w:rFonts w:hint="eastAsia" w:ascii="Times New Roman" w:hAnsi="Times New Roman" w:cs="Times New Roman"/>
                      <w:sz w:val="24"/>
                      <w:szCs w:val="24"/>
                      <w:highlight w:val="none"/>
                      <w:lang w:val="en-US" w:eastAsia="zh-CN"/>
                    </w:rPr>
                  </w:pPr>
                </w:p>
              </w:tc>
              <w:tc>
                <w:tcPr>
                  <w:tcW w:w="923" w:type="dxa"/>
                  <w:vMerge w:val="restart"/>
                  <w:vAlign w:val="center"/>
                </w:tcPr>
                <w:p>
                  <w:pPr>
                    <w:widowControl/>
                    <w:spacing w:line="240" w:lineRule="auto"/>
                    <w:jc w:val="center"/>
                    <w:rPr>
                      <w:rFonts w:hint="eastAsia" w:ascii="Times New Roman" w:hAnsi="Times New Roman" w:cs="Times New Roman"/>
                      <w:sz w:val="24"/>
                      <w:szCs w:val="24"/>
                      <w:highlight w:val="none"/>
                      <w:lang w:val="en-US" w:eastAsia="zh-CN"/>
                    </w:rPr>
                  </w:pPr>
                  <w:r>
                    <w:rPr>
                      <w:rFonts w:hint="eastAsia" w:ascii="Times New Roman" w:hAnsi="Times New Roman" w:cs="Times New Roman"/>
                      <w:color w:val="000000"/>
                      <w:sz w:val="24"/>
                      <w:szCs w:val="24"/>
                      <w:lang w:val="en-US" w:eastAsia="zh-CN"/>
                    </w:rPr>
                    <w:t>2021.5.14</w:t>
                  </w:r>
                </w:p>
              </w:tc>
              <w:tc>
                <w:tcPr>
                  <w:tcW w:w="1152" w:type="dxa"/>
                  <w:vMerge w:val="restart"/>
                  <w:vAlign w:val="center"/>
                </w:tcPr>
                <w:p>
                  <w:pPr>
                    <w:jc w:val="center"/>
                    <w:rPr>
                      <w:rFonts w:hint="default"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颗粒物</w:t>
                  </w:r>
                </w:p>
              </w:tc>
              <w:tc>
                <w:tcPr>
                  <w:tcW w:w="1086" w:type="dxa"/>
                  <w:vAlign w:val="center"/>
                </w:tcPr>
                <w:p>
                  <w:pPr>
                    <w:jc w:val="center"/>
                    <w:rPr>
                      <w:rFonts w:hint="eastAsia"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第一次</w:t>
                  </w:r>
                </w:p>
              </w:tc>
              <w:tc>
                <w:tcPr>
                  <w:tcW w:w="1086" w:type="dxa"/>
                  <w:vAlign w:val="center"/>
                </w:tcPr>
                <w:p>
                  <w:pPr>
                    <w:jc w:val="center"/>
                    <w:rPr>
                      <w:rFonts w:hint="default" w:ascii="Times New Roman" w:hAnsi="Times New Roman" w:eastAsia="宋体" w:cs="Times New Roman"/>
                      <w:kern w:val="2"/>
                      <w:sz w:val="24"/>
                      <w:szCs w:val="24"/>
                      <w:highlight w:val="none"/>
                      <w:lang w:val="en-US" w:eastAsia="zh-CN" w:bidi="ar-SA"/>
                    </w:rPr>
                  </w:pPr>
                  <w:r>
                    <w:rPr>
                      <w:rFonts w:hint="default" w:ascii="Times New Roman" w:hAnsi="Times New Roman" w:cs="Times New Roman"/>
                      <w:sz w:val="24"/>
                      <w:szCs w:val="24"/>
                      <w:highlight w:val="none"/>
                      <w:lang w:val="en-US" w:eastAsia="zh-CN"/>
                    </w:rPr>
                    <w:t>FQ-</w:t>
                  </w:r>
                  <w:r>
                    <w:rPr>
                      <w:rFonts w:hint="eastAsia" w:ascii="Times New Roman" w:hAnsi="Times New Roman" w:cs="Times New Roman"/>
                      <w:sz w:val="24"/>
                      <w:szCs w:val="24"/>
                      <w:highlight w:val="none"/>
                      <w:lang w:val="en-US" w:eastAsia="zh-CN"/>
                    </w:rPr>
                    <w:t>2</w:t>
                  </w:r>
                  <w:r>
                    <w:rPr>
                      <w:rFonts w:hint="default" w:ascii="Times New Roman" w:hAnsi="Times New Roman" w:cs="Times New Roman"/>
                      <w:sz w:val="24"/>
                      <w:szCs w:val="24"/>
                      <w:highlight w:val="none"/>
                      <w:lang w:val="en-US" w:eastAsia="zh-CN"/>
                    </w:rPr>
                    <w:t>-</w:t>
                  </w:r>
                  <w:r>
                    <w:rPr>
                      <w:rFonts w:hint="eastAsia" w:ascii="Times New Roman" w:hAnsi="Times New Roman" w:cs="Times New Roman"/>
                      <w:sz w:val="24"/>
                      <w:szCs w:val="24"/>
                      <w:highlight w:val="none"/>
                      <w:lang w:val="en-US" w:eastAsia="zh-CN"/>
                    </w:rPr>
                    <w:t>2</w:t>
                  </w:r>
                  <w:r>
                    <w:rPr>
                      <w:rFonts w:hint="default" w:ascii="Times New Roman" w:hAnsi="Times New Roman" w:cs="Times New Roman"/>
                      <w:sz w:val="24"/>
                      <w:szCs w:val="24"/>
                      <w:highlight w:val="none"/>
                      <w:lang w:val="en-US" w:eastAsia="zh-CN"/>
                    </w:rPr>
                    <w:t>-1</w:t>
                  </w:r>
                </w:p>
              </w:tc>
              <w:tc>
                <w:tcPr>
                  <w:tcW w:w="1086"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30.7</w:t>
                  </w:r>
                </w:p>
              </w:tc>
              <w:tc>
                <w:tcPr>
                  <w:tcW w:w="1086"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0.456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1141" w:type="dxa"/>
                  <w:vMerge w:val="continue"/>
                  <w:vAlign w:val="center"/>
                </w:tcPr>
                <w:p>
                  <w:pPr>
                    <w:jc w:val="center"/>
                    <w:rPr>
                      <w:rFonts w:hint="eastAsia" w:ascii="Times New Roman" w:hAnsi="Times New Roman" w:cs="Times New Roman"/>
                      <w:sz w:val="24"/>
                      <w:szCs w:val="24"/>
                      <w:highlight w:val="none"/>
                      <w:lang w:val="en-US" w:eastAsia="zh-CN"/>
                    </w:rPr>
                  </w:pPr>
                </w:p>
              </w:tc>
              <w:tc>
                <w:tcPr>
                  <w:tcW w:w="1116" w:type="dxa"/>
                  <w:vMerge w:val="continue"/>
                  <w:vAlign w:val="center"/>
                </w:tcPr>
                <w:p>
                  <w:pPr>
                    <w:jc w:val="center"/>
                    <w:rPr>
                      <w:rFonts w:hint="eastAsia" w:ascii="Times New Roman" w:hAnsi="Times New Roman" w:cs="Times New Roman"/>
                      <w:sz w:val="24"/>
                      <w:szCs w:val="24"/>
                      <w:highlight w:val="none"/>
                      <w:lang w:val="en-US" w:eastAsia="zh-CN"/>
                    </w:rPr>
                  </w:pPr>
                </w:p>
              </w:tc>
              <w:tc>
                <w:tcPr>
                  <w:tcW w:w="923" w:type="dxa"/>
                  <w:vMerge w:val="continue"/>
                  <w:vAlign w:val="center"/>
                </w:tcPr>
                <w:p>
                  <w:pPr>
                    <w:jc w:val="center"/>
                    <w:rPr>
                      <w:rFonts w:hint="eastAsia" w:ascii="Times New Roman" w:hAnsi="Times New Roman" w:cs="Times New Roman"/>
                      <w:sz w:val="24"/>
                      <w:szCs w:val="24"/>
                      <w:highlight w:val="none"/>
                      <w:lang w:val="en-US" w:eastAsia="zh-CN"/>
                    </w:rPr>
                  </w:pPr>
                </w:p>
              </w:tc>
              <w:tc>
                <w:tcPr>
                  <w:tcW w:w="1152" w:type="dxa"/>
                  <w:vMerge w:val="continue"/>
                  <w:vAlign w:val="center"/>
                </w:tcPr>
                <w:p>
                  <w:pPr>
                    <w:jc w:val="center"/>
                    <w:rPr>
                      <w:rFonts w:hint="default" w:ascii="Times New Roman" w:hAnsi="Times New Roman" w:cs="Times New Roman"/>
                      <w:sz w:val="24"/>
                      <w:szCs w:val="24"/>
                      <w:highlight w:val="none"/>
                      <w:lang w:val="en-US" w:eastAsia="zh-CN"/>
                    </w:rPr>
                  </w:pPr>
                </w:p>
              </w:tc>
              <w:tc>
                <w:tcPr>
                  <w:tcW w:w="1086" w:type="dxa"/>
                  <w:vAlign w:val="center"/>
                </w:tcPr>
                <w:p>
                  <w:pPr>
                    <w:jc w:val="center"/>
                    <w:rPr>
                      <w:rFonts w:hint="eastAsia"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第二次</w:t>
                  </w:r>
                </w:p>
              </w:tc>
              <w:tc>
                <w:tcPr>
                  <w:tcW w:w="1086" w:type="dxa"/>
                  <w:vAlign w:val="center"/>
                </w:tcPr>
                <w:p>
                  <w:pPr>
                    <w:jc w:val="center"/>
                    <w:rPr>
                      <w:rFonts w:hint="default" w:ascii="Times New Roman" w:hAnsi="Times New Roman" w:eastAsia="宋体" w:cs="Times New Roman"/>
                      <w:kern w:val="2"/>
                      <w:sz w:val="24"/>
                      <w:szCs w:val="24"/>
                      <w:highlight w:val="none"/>
                      <w:lang w:val="en-US" w:eastAsia="zh-CN" w:bidi="ar-SA"/>
                    </w:rPr>
                  </w:pPr>
                  <w:r>
                    <w:rPr>
                      <w:rFonts w:hint="default" w:ascii="Times New Roman" w:hAnsi="Times New Roman" w:cs="Times New Roman"/>
                      <w:sz w:val="24"/>
                      <w:szCs w:val="24"/>
                      <w:highlight w:val="none"/>
                      <w:lang w:val="en-US" w:eastAsia="zh-CN"/>
                    </w:rPr>
                    <w:t>FQ-</w:t>
                  </w:r>
                  <w:r>
                    <w:rPr>
                      <w:rFonts w:hint="eastAsia" w:ascii="Times New Roman" w:hAnsi="Times New Roman" w:cs="Times New Roman"/>
                      <w:sz w:val="24"/>
                      <w:szCs w:val="24"/>
                      <w:highlight w:val="none"/>
                      <w:lang w:val="en-US" w:eastAsia="zh-CN"/>
                    </w:rPr>
                    <w:t>2</w:t>
                  </w:r>
                  <w:r>
                    <w:rPr>
                      <w:rFonts w:hint="default" w:ascii="Times New Roman" w:hAnsi="Times New Roman" w:cs="Times New Roman"/>
                      <w:sz w:val="24"/>
                      <w:szCs w:val="24"/>
                      <w:highlight w:val="none"/>
                      <w:lang w:val="en-US" w:eastAsia="zh-CN"/>
                    </w:rPr>
                    <w:t>-</w:t>
                  </w:r>
                  <w:r>
                    <w:rPr>
                      <w:rFonts w:hint="eastAsia" w:ascii="Times New Roman" w:hAnsi="Times New Roman" w:cs="Times New Roman"/>
                      <w:sz w:val="24"/>
                      <w:szCs w:val="24"/>
                      <w:highlight w:val="none"/>
                      <w:lang w:val="en-US" w:eastAsia="zh-CN"/>
                    </w:rPr>
                    <w:t>2</w:t>
                  </w:r>
                  <w:r>
                    <w:rPr>
                      <w:rFonts w:hint="default" w:ascii="Times New Roman" w:hAnsi="Times New Roman" w:cs="Times New Roman"/>
                      <w:sz w:val="24"/>
                      <w:szCs w:val="24"/>
                      <w:highlight w:val="none"/>
                      <w:lang w:val="en-US" w:eastAsia="zh-CN"/>
                    </w:rPr>
                    <w:t>-</w:t>
                  </w:r>
                  <w:r>
                    <w:rPr>
                      <w:rFonts w:hint="eastAsia" w:ascii="Times New Roman" w:hAnsi="Times New Roman" w:cs="Times New Roman"/>
                      <w:sz w:val="24"/>
                      <w:szCs w:val="24"/>
                      <w:highlight w:val="none"/>
                      <w:lang w:val="en-US" w:eastAsia="zh-CN"/>
                    </w:rPr>
                    <w:t>2</w:t>
                  </w:r>
                </w:p>
              </w:tc>
              <w:tc>
                <w:tcPr>
                  <w:tcW w:w="1086"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26.6</w:t>
                  </w:r>
                </w:p>
              </w:tc>
              <w:tc>
                <w:tcPr>
                  <w:tcW w:w="1086"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0.396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41" w:type="dxa"/>
                  <w:vMerge w:val="continue"/>
                  <w:vAlign w:val="center"/>
                </w:tcPr>
                <w:p>
                  <w:pPr>
                    <w:jc w:val="center"/>
                    <w:rPr>
                      <w:rFonts w:hint="eastAsia" w:ascii="Times New Roman" w:hAnsi="Times New Roman" w:cs="Times New Roman"/>
                      <w:sz w:val="24"/>
                      <w:szCs w:val="24"/>
                      <w:highlight w:val="none"/>
                      <w:lang w:val="en-US" w:eastAsia="zh-CN"/>
                    </w:rPr>
                  </w:pPr>
                </w:p>
              </w:tc>
              <w:tc>
                <w:tcPr>
                  <w:tcW w:w="1116" w:type="dxa"/>
                  <w:vMerge w:val="continue"/>
                  <w:vAlign w:val="center"/>
                </w:tcPr>
                <w:p>
                  <w:pPr>
                    <w:jc w:val="center"/>
                    <w:rPr>
                      <w:rFonts w:hint="eastAsia" w:ascii="Times New Roman" w:hAnsi="Times New Roman" w:cs="Times New Roman"/>
                      <w:sz w:val="24"/>
                      <w:szCs w:val="24"/>
                      <w:highlight w:val="none"/>
                      <w:lang w:val="en-US" w:eastAsia="zh-CN"/>
                    </w:rPr>
                  </w:pPr>
                </w:p>
              </w:tc>
              <w:tc>
                <w:tcPr>
                  <w:tcW w:w="923" w:type="dxa"/>
                  <w:vMerge w:val="continue"/>
                  <w:vAlign w:val="center"/>
                </w:tcPr>
                <w:p>
                  <w:pPr>
                    <w:jc w:val="center"/>
                    <w:rPr>
                      <w:rFonts w:hint="eastAsia" w:ascii="Times New Roman" w:hAnsi="Times New Roman" w:cs="Times New Roman"/>
                      <w:sz w:val="24"/>
                      <w:szCs w:val="24"/>
                      <w:highlight w:val="none"/>
                      <w:lang w:val="en-US" w:eastAsia="zh-CN"/>
                    </w:rPr>
                  </w:pPr>
                </w:p>
              </w:tc>
              <w:tc>
                <w:tcPr>
                  <w:tcW w:w="1152" w:type="dxa"/>
                  <w:vMerge w:val="continue"/>
                  <w:vAlign w:val="center"/>
                </w:tcPr>
                <w:p>
                  <w:pPr>
                    <w:jc w:val="center"/>
                    <w:rPr>
                      <w:rFonts w:hint="default" w:ascii="Times New Roman" w:hAnsi="Times New Roman" w:cs="Times New Roman"/>
                      <w:sz w:val="24"/>
                      <w:szCs w:val="24"/>
                      <w:highlight w:val="none"/>
                      <w:lang w:val="en-US" w:eastAsia="zh-CN"/>
                    </w:rPr>
                  </w:pPr>
                </w:p>
              </w:tc>
              <w:tc>
                <w:tcPr>
                  <w:tcW w:w="1086" w:type="dxa"/>
                  <w:vAlign w:val="center"/>
                </w:tcPr>
                <w:p>
                  <w:pPr>
                    <w:jc w:val="center"/>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第三次</w:t>
                  </w:r>
                </w:p>
              </w:tc>
              <w:tc>
                <w:tcPr>
                  <w:tcW w:w="1086" w:type="dxa"/>
                  <w:vAlign w:val="center"/>
                </w:tcPr>
                <w:p>
                  <w:pPr>
                    <w:jc w:val="center"/>
                    <w:rPr>
                      <w:rFonts w:hint="default" w:ascii="Times New Roman" w:hAnsi="Times New Roman" w:eastAsia="宋体" w:cs="Times New Roman"/>
                      <w:kern w:val="2"/>
                      <w:sz w:val="24"/>
                      <w:szCs w:val="24"/>
                      <w:highlight w:val="none"/>
                      <w:lang w:val="en-US" w:eastAsia="zh-CN" w:bidi="ar-SA"/>
                    </w:rPr>
                  </w:pPr>
                  <w:r>
                    <w:rPr>
                      <w:rFonts w:hint="default" w:ascii="Times New Roman" w:hAnsi="Times New Roman" w:cs="Times New Roman"/>
                      <w:sz w:val="24"/>
                      <w:szCs w:val="24"/>
                      <w:highlight w:val="none"/>
                      <w:lang w:val="en-US" w:eastAsia="zh-CN"/>
                    </w:rPr>
                    <w:t>FQ-</w:t>
                  </w:r>
                  <w:r>
                    <w:rPr>
                      <w:rFonts w:hint="eastAsia" w:ascii="Times New Roman" w:hAnsi="Times New Roman" w:cs="Times New Roman"/>
                      <w:sz w:val="24"/>
                      <w:szCs w:val="24"/>
                      <w:highlight w:val="none"/>
                      <w:lang w:val="en-US" w:eastAsia="zh-CN"/>
                    </w:rPr>
                    <w:t>2</w:t>
                  </w:r>
                  <w:r>
                    <w:rPr>
                      <w:rFonts w:hint="default" w:ascii="Times New Roman" w:hAnsi="Times New Roman" w:cs="Times New Roman"/>
                      <w:sz w:val="24"/>
                      <w:szCs w:val="24"/>
                      <w:highlight w:val="none"/>
                      <w:lang w:val="en-US" w:eastAsia="zh-CN"/>
                    </w:rPr>
                    <w:t>-</w:t>
                  </w:r>
                  <w:r>
                    <w:rPr>
                      <w:rFonts w:hint="eastAsia" w:ascii="Times New Roman" w:hAnsi="Times New Roman" w:cs="Times New Roman"/>
                      <w:sz w:val="24"/>
                      <w:szCs w:val="24"/>
                      <w:highlight w:val="none"/>
                      <w:lang w:val="en-US" w:eastAsia="zh-CN"/>
                    </w:rPr>
                    <w:t>2</w:t>
                  </w:r>
                  <w:r>
                    <w:rPr>
                      <w:rFonts w:hint="default" w:ascii="Times New Roman" w:hAnsi="Times New Roman" w:cs="Times New Roman"/>
                      <w:sz w:val="24"/>
                      <w:szCs w:val="24"/>
                      <w:highlight w:val="none"/>
                      <w:lang w:val="en-US" w:eastAsia="zh-CN"/>
                    </w:rPr>
                    <w:t>-</w:t>
                  </w:r>
                  <w:r>
                    <w:rPr>
                      <w:rFonts w:hint="eastAsia" w:ascii="Times New Roman" w:hAnsi="Times New Roman" w:cs="Times New Roman"/>
                      <w:sz w:val="24"/>
                      <w:szCs w:val="24"/>
                      <w:highlight w:val="none"/>
                      <w:lang w:val="en-US" w:eastAsia="zh-CN"/>
                    </w:rPr>
                    <w:t>3</w:t>
                  </w:r>
                </w:p>
              </w:tc>
              <w:tc>
                <w:tcPr>
                  <w:tcW w:w="1086"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27.9</w:t>
                  </w:r>
                </w:p>
              </w:tc>
              <w:tc>
                <w:tcPr>
                  <w:tcW w:w="1086"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0.413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41" w:type="dxa"/>
                  <w:vMerge w:val="restart"/>
                  <w:vAlign w:val="center"/>
                </w:tcPr>
                <w:p>
                  <w:pPr>
                    <w:jc w:val="center"/>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石墨模具加工废气处理装置出气口</w:t>
                  </w:r>
                </w:p>
              </w:tc>
              <w:tc>
                <w:tcPr>
                  <w:tcW w:w="1116" w:type="dxa"/>
                  <w:vMerge w:val="restart"/>
                  <w:vAlign w:val="center"/>
                </w:tcPr>
                <w:p>
                  <w:pPr>
                    <w:jc w:val="center"/>
                    <w:rPr>
                      <w:rFonts w:hint="default"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15</w:t>
                  </w:r>
                </w:p>
              </w:tc>
              <w:tc>
                <w:tcPr>
                  <w:tcW w:w="923" w:type="dxa"/>
                  <w:vMerge w:val="restart"/>
                  <w:vAlign w:val="center"/>
                </w:tcPr>
                <w:p>
                  <w:pPr>
                    <w:adjustRightInd w:val="0"/>
                    <w:snapToGrid w:val="0"/>
                    <w:spacing w:line="240" w:lineRule="auto"/>
                    <w:jc w:val="center"/>
                    <w:rPr>
                      <w:rFonts w:hint="eastAsia" w:ascii="Times New Roman" w:hAnsi="Times New Roman" w:cs="Times New Roman"/>
                      <w:sz w:val="24"/>
                      <w:szCs w:val="24"/>
                      <w:highlight w:val="none"/>
                      <w:lang w:val="en-US" w:eastAsia="zh-CN"/>
                    </w:rPr>
                  </w:pPr>
                  <w:r>
                    <w:rPr>
                      <w:rFonts w:hint="eastAsia" w:ascii="Times New Roman" w:hAnsi="Times New Roman" w:cs="Times New Roman"/>
                      <w:color w:val="000000"/>
                      <w:sz w:val="24"/>
                      <w:szCs w:val="24"/>
                      <w:lang w:val="en-US" w:eastAsia="zh-CN"/>
                    </w:rPr>
                    <w:t>2021.5.13</w:t>
                  </w:r>
                </w:p>
              </w:tc>
              <w:tc>
                <w:tcPr>
                  <w:tcW w:w="1152" w:type="dxa"/>
                  <w:vMerge w:val="restart"/>
                  <w:vAlign w:val="center"/>
                </w:tcPr>
                <w:p>
                  <w:pPr>
                    <w:jc w:val="center"/>
                    <w:rPr>
                      <w:rFonts w:hint="default"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颗粒物</w:t>
                  </w:r>
                </w:p>
              </w:tc>
              <w:tc>
                <w:tcPr>
                  <w:tcW w:w="1086" w:type="dxa"/>
                  <w:vAlign w:val="center"/>
                </w:tcPr>
                <w:p>
                  <w:pPr>
                    <w:jc w:val="center"/>
                    <w:rPr>
                      <w:rFonts w:hint="eastAsia"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第一次</w:t>
                  </w:r>
                </w:p>
              </w:tc>
              <w:tc>
                <w:tcPr>
                  <w:tcW w:w="1086" w:type="dxa"/>
                  <w:vAlign w:val="center"/>
                </w:tcPr>
                <w:p>
                  <w:pPr>
                    <w:jc w:val="center"/>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FQ-</w:t>
                  </w:r>
                  <w:r>
                    <w:rPr>
                      <w:rFonts w:hint="eastAsia" w:ascii="Times New Roman" w:hAnsi="Times New Roman" w:cs="Times New Roman"/>
                      <w:sz w:val="24"/>
                      <w:szCs w:val="24"/>
                      <w:highlight w:val="none"/>
                      <w:lang w:val="en-US" w:eastAsia="zh-CN"/>
                    </w:rPr>
                    <w:t>1</w:t>
                  </w:r>
                  <w:r>
                    <w:rPr>
                      <w:rFonts w:hint="default" w:ascii="Times New Roman" w:hAnsi="Times New Roman" w:cs="Times New Roman"/>
                      <w:sz w:val="24"/>
                      <w:szCs w:val="24"/>
                      <w:highlight w:val="none"/>
                      <w:lang w:val="en-US" w:eastAsia="zh-CN"/>
                    </w:rPr>
                    <w:t>-</w:t>
                  </w:r>
                  <w:r>
                    <w:rPr>
                      <w:rFonts w:hint="eastAsia" w:ascii="Times New Roman" w:hAnsi="Times New Roman" w:cs="Times New Roman"/>
                      <w:sz w:val="24"/>
                      <w:szCs w:val="24"/>
                      <w:highlight w:val="none"/>
                      <w:lang w:val="en-US" w:eastAsia="zh-CN"/>
                    </w:rPr>
                    <w:t>3</w:t>
                  </w:r>
                  <w:r>
                    <w:rPr>
                      <w:rFonts w:hint="default" w:ascii="Times New Roman" w:hAnsi="Times New Roman" w:cs="Times New Roman"/>
                      <w:sz w:val="24"/>
                      <w:szCs w:val="24"/>
                      <w:highlight w:val="none"/>
                      <w:lang w:val="en-US" w:eastAsia="zh-CN"/>
                    </w:rPr>
                    <w:t>-1</w:t>
                  </w:r>
                </w:p>
              </w:tc>
              <w:tc>
                <w:tcPr>
                  <w:tcW w:w="1086"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eastAsia" w:ascii="Times New Roman" w:hAnsi="Times New Roman" w:cs="Times New Roman"/>
                      <w:i w:val="0"/>
                      <w:iCs w:val="0"/>
                      <w:color w:val="000000"/>
                      <w:kern w:val="0"/>
                      <w:sz w:val="24"/>
                      <w:szCs w:val="24"/>
                      <w:u w:val="none"/>
                      <w:lang w:val="en-US" w:eastAsia="zh-CN" w:bidi="ar"/>
                    </w:rPr>
                    <w:t>＜20</w:t>
                  </w:r>
                </w:p>
              </w:tc>
              <w:tc>
                <w:tcPr>
                  <w:tcW w:w="1086"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eastAsia" w:ascii="Times New Roman" w:hAnsi="Times New Roman" w:cs="Times New Roman"/>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0.297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41" w:type="dxa"/>
                  <w:vMerge w:val="continue"/>
                  <w:vAlign w:val="center"/>
                </w:tcPr>
                <w:p>
                  <w:pPr>
                    <w:jc w:val="center"/>
                    <w:rPr>
                      <w:rFonts w:hint="eastAsia" w:ascii="Times New Roman" w:hAnsi="Times New Roman" w:cs="Times New Roman"/>
                      <w:sz w:val="24"/>
                      <w:szCs w:val="24"/>
                      <w:highlight w:val="none"/>
                      <w:lang w:val="en-US" w:eastAsia="zh-CN"/>
                    </w:rPr>
                  </w:pPr>
                </w:p>
              </w:tc>
              <w:tc>
                <w:tcPr>
                  <w:tcW w:w="1116" w:type="dxa"/>
                  <w:vMerge w:val="continue"/>
                  <w:vAlign w:val="center"/>
                </w:tcPr>
                <w:p>
                  <w:pPr>
                    <w:jc w:val="center"/>
                    <w:rPr>
                      <w:rFonts w:hint="eastAsia" w:ascii="Times New Roman" w:hAnsi="Times New Roman" w:cs="Times New Roman"/>
                      <w:sz w:val="24"/>
                      <w:szCs w:val="24"/>
                      <w:highlight w:val="none"/>
                      <w:lang w:val="en-US" w:eastAsia="zh-CN"/>
                    </w:rPr>
                  </w:pPr>
                </w:p>
              </w:tc>
              <w:tc>
                <w:tcPr>
                  <w:tcW w:w="923" w:type="dxa"/>
                  <w:vMerge w:val="continue"/>
                  <w:vAlign w:val="center"/>
                </w:tcPr>
                <w:p>
                  <w:pPr>
                    <w:jc w:val="center"/>
                    <w:rPr>
                      <w:rFonts w:hint="eastAsia" w:ascii="Times New Roman" w:hAnsi="Times New Roman" w:cs="Times New Roman"/>
                      <w:sz w:val="24"/>
                      <w:szCs w:val="24"/>
                      <w:highlight w:val="none"/>
                      <w:lang w:val="en-US" w:eastAsia="zh-CN"/>
                    </w:rPr>
                  </w:pPr>
                </w:p>
              </w:tc>
              <w:tc>
                <w:tcPr>
                  <w:tcW w:w="1152" w:type="dxa"/>
                  <w:vMerge w:val="continue"/>
                  <w:vAlign w:val="center"/>
                </w:tcPr>
                <w:p>
                  <w:pPr>
                    <w:jc w:val="center"/>
                    <w:rPr>
                      <w:rFonts w:hint="default" w:ascii="Times New Roman" w:hAnsi="Times New Roman" w:cs="Times New Roman"/>
                      <w:sz w:val="24"/>
                      <w:szCs w:val="24"/>
                      <w:highlight w:val="none"/>
                      <w:lang w:val="en-US" w:eastAsia="zh-CN"/>
                    </w:rPr>
                  </w:pPr>
                </w:p>
              </w:tc>
              <w:tc>
                <w:tcPr>
                  <w:tcW w:w="1086" w:type="dxa"/>
                  <w:vAlign w:val="center"/>
                </w:tcPr>
                <w:p>
                  <w:pPr>
                    <w:jc w:val="center"/>
                    <w:rPr>
                      <w:rFonts w:hint="eastAsia"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第二次</w:t>
                  </w:r>
                </w:p>
              </w:tc>
              <w:tc>
                <w:tcPr>
                  <w:tcW w:w="1086" w:type="dxa"/>
                  <w:vAlign w:val="center"/>
                </w:tcPr>
                <w:p>
                  <w:pPr>
                    <w:jc w:val="center"/>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FQ-</w:t>
                  </w:r>
                  <w:r>
                    <w:rPr>
                      <w:rFonts w:hint="eastAsia" w:ascii="Times New Roman" w:hAnsi="Times New Roman" w:cs="Times New Roman"/>
                      <w:sz w:val="24"/>
                      <w:szCs w:val="24"/>
                      <w:highlight w:val="none"/>
                      <w:lang w:val="en-US" w:eastAsia="zh-CN"/>
                    </w:rPr>
                    <w:t>1</w:t>
                  </w:r>
                  <w:r>
                    <w:rPr>
                      <w:rFonts w:hint="default" w:ascii="Times New Roman" w:hAnsi="Times New Roman" w:cs="Times New Roman"/>
                      <w:sz w:val="24"/>
                      <w:szCs w:val="24"/>
                      <w:highlight w:val="none"/>
                      <w:lang w:val="en-US" w:eastAsia="zh-CN"/>
                    </w:rPr>
                    <w:t>-</w:t>
                  </w:r>
                  <w:r>
                    <w:rPr>
                      <w:rFonts w:hint="eastAsia" w:ascii="Times New Roman" w:hAnsi="Times New Roman" w:cs="Times New Roman"/>
                      <w:sz w:val="24"/>
                      <w:szCs w:val="24"/>
                      <w:highlight w:val="none"/>
                      <w:lang w:val="en-US" w:eastAsia="zh-CN"/>
                    </w:rPr>
                    <w:t>3</w:t>
                  </w:r>
                  <w:r>
                    <w:rPr>
                      <w:rFonts w:hint="default" w:ascii="Times New Roman" w:hAnsi="Times New Roman" w:cs="Times New Roman"/>
                      <w:sz w:val="24"/>
                      <w:szCs w:val="24"/>
                      <w:highlight w:val="none"/>
                      <w:lang w:val="en-US" w:eastAsia="zh-CN"/>
                    </w:rPr>
                    <w:t>-</w:t>
                  </w:r>
                  <w:r>
                    <w:rPr>
                      <w:rFonts w:hint="eastAsia" w:ascii="Times New Roman" w:hAnsi="Times New Roman" w:cs="Times New Roman"/>
                      <w:sz w:val="24"/>
                      <w:szCs w:val="24"/>
                      <w:highlight w:val="none"/>
                      <w:lang w:val="en-US" w:eastAsia="zh-CN"/>
                    </w:rPr>
                    <w:t>2</w:t>
                  </w:r>
                </w:p>
              </w:tc>
              <w:tc>
                <w:tcPr>
                  <w:tcW w:w="1086"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eastAsia" w:ascii="Times New Roman" w:hAnsi="Times New Roman" w:cs="Times New Roman"/>
                      <w:i w:val="0"/>
                      <w:iCs w:val="0"/>
                      <w:color w:val="000000"/>
                      <w:kern w:val="0"/>
                      <w:sz w:val="24"/>
                      <w:szCs w:val="24"/>
                      <w:u w:val="none"/>
                      <w:lang w:val="en-US" w:eastAsia="zh-CN" w:bidi="ar"/>
                    </w:rPr>
                    <w:t>＜20</w:t>
                  </w:r>
                </w:p>
              </w:tc>
              <w:tc>
                <w:tcPr>
                  <w:tcW w:w="1086"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eastAsia" w:ascii="Times New Roman" w:hAnsi="Times New Roman" w:cs="Times New Roman"/>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0.296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41" w:type="dxa"/>
                  <w:vMerge w:val="continue"/>
                  <w:vAlign w:val="center"/>
                </w:tcPr>
                <w:p>
                  <w:pPr>
                    <w:jc w:val="center"/>
                    <w:rPr>
                      <w:rFonts w:hint="eastAsia" w:ascii="Times New Roman" w:hAnsi="Times New Roman" w:cs="Times New Roman"/>
                      <w:sz w:val="24"/>
                      <w:szCs w:val="24"/>
                      <w:highlight w:val="none"/>
                      <w:lang w:val="en-US" w:eastAsia="zh-CN"/>
                    </w:rPr>
                  </w:pPr>
                </w:p>
              </w:tc>
              <w:tc>
                <w:tcPr>
                  <w:tcW w:w="1116" w:type="dxa"/>
                  <w:vMerge w:val="continue"/>
                  <w:vAlign w:val="center"/>
                </w:tcPr>
                <w:p>
                  <w:pPr>
                    <w:jc w:val="center"/>
                    <w:rPr>
                      <w:rFonts w:hint="eastAsia" w:ascii="Times New Roman" w:hAnsi="Times New Roman" w:cs="Times New Roman"/>
                      <w:sz w:val="24"/>
                      <w:szCs w:val="24"/>
                      <w:highlight w:val="none"/>
                      <w:lang w:val="en-US" w:eastAsia="zh-CN"/>
                    </w:rPr>
                  </w:pPr>
                </w:p>
              </w:tc>
              <w:tc>
                <w:tcPr>
                  <w:tcW w:w="923" w:type="dxa"/>
                  <w:vMerge w:val="continue"/>
                  <w:vAlign w:val="center"/>
                </w:tcPr>
                <w:p>
                  <w:pPr>
                    <w:jc w:val="center"/>
                    <w:rPr>
                      <w:rFonts w:hint="eastAsia" w:ascii="Times New Roman" w:hAnsi="Times New Roman" w:cs="Times New Roman"/>
                      <w:sz w:val="24"/>
                      <w:szCs w:val="24"/>
                      <w:highlight w:val="none"/>
                      <w:lang w:val="en-US" w:eastAsia="zh-CN"/>
                    </w:rPr>
                  </w:pPr>
                </w:p>
              </w:tc>
              <w:tc>
                <w:tcPr>
                  <w:tcW w:w="1152" w:type="dxa"/>
                  <w:vMerge w:val="continue"/>
                  <w:vAlign w:val="center"/>
                </w:tcPr>
                <w:p>
                  <w:pPr>
                    <w:jc w:val="center"/>
                    <w:rPr>
                      <w:rFonts w:hint="default" w:ascii="Times New Roman" w:hAnsi="Times New Roman" w:cs="Times New Roman"/>
                      <w:sz w:val="24"/>
                      <w:szCs w:val="24"/>
                      <w:highlight w:val="none"/>
                      <w:lang w:val="en-US" w:eastAsia="zh-CN"/>
                    </w:rPr>
                  </w:pPr>
                </w:p>
              </w:tc>
              <w:tc>
                <w:tcPr>
                  <w:tcW w:w="1086" w:type="dxa"/>
                  <w:vAlign w:val="center"/>
                </w:tcPr>
                <w:p>
                  <w:pPr>
                    <w:jc w:val="center"/>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第三次</w:t>
                  </w:r>
                </w:p>
              </w:tc>
              <w:tc>
                <w:tcPr>
                  <w:tcW w:w="1086" w:type="dxa"/>
                  <w:vAlign w:val="center"/>
                </w:tcPr>
                <w:p>
                  <w:pPr>
                    <w:jc w:val="center"/>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FQ-</w:t>
                  </w:r>
                  <w:r>
                    <w:rPr>
                      <w:rFonts w:hint="eastAsia" w:ascii="Times New Roman" w:hAnsi="Times New Roman" w:cs="Times New Roman"/>
                      <w:sz w:val="24"/>
                      <w:szCs w:val="24"/>
                      <w:highlight w:val="none"/>
                      <w:lang w:val="en-US" w:eastAsia="zh-CN"/>
                    </w:rPr>
                    <w:t>1</w:t>
                  </w:r>
                  <w:r>
                    <w:rPr>
                      <w:rFonts w:hint="default" w:ascii="Times New Roman" w:hAnsi="Times New Roman" w:cs="Times New Roman"/>
                      <w:sz w:val="24"/>
                      <w:szCs w:val="24"/>
                      <w:highlight w:val="none"/>
                      <w:lang w:val="en-US" w:eastAsia="zh-CN"/>
                    </w:rPr>
                    <w:t>-</w:t>
                  </w:r>
                  <w:r>
                    <w:rPr>
                      <w:rFonts w:hint="eastAsia" w:ascii="Times New Roman" w:hAnsi="Times New Roman" w:cs="Times New Roman"/>
                      <w:sz w:val="24"/>
                      <w:szCs w:val="24"/>
                      <w:highlight w:val="none"/>
                      <w:lang w:val="en-US" w:eastAsia="zh-CN"/>
                    </w:rPr>
                    <w:t>3</w:t>
                  </w:r>
                  <w:r>
                    <w:rPr>
                      <w:rFonts w:hint="default" w:ascii="Times New Roman" w:hAnsi="Times New Roman" w:cs="Times New Roman"/>
                      <w:sz w:val="24"/>
                      <w:szCs w:val="24"/>
                      <w:highlight w:val="none"/>
                      <w:lang w:val="en-US" w:eastAsia="zh-CN"/>
                    </w:rPr>
                    <w:t>-</w:t>
                  </w:r>
                  <w:r>
                    <w:rPr>
                      <w:rFonts w:hint="eastAsia" w:ascii="Times New Roman" w:hAnsi="Times New Roman" w:cs="Times New Roman"/>
                      <w:sz w:val="24"/>
                      <w:szCs w:val="24"/>
                      <w:highlight w:val="none"/>
                      <w:lang w:val="en-US" w:eastAsia="zh-CN"/>
                    </w:rPr>
                    <w:t>3</w:t>
                  </w:r>
                </w:p>
              </w:tc>
              <w:tc>
                <w:tcPr>
                  <w:tcW w:w="1086"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eastAsia" w:ascii="Times New Roman" w:hAnsi="Times New Roman" w:cs="Times New Roman"/>
                      <w:i w:val="0"/>
                      <w:iCs w:val="0"/>
                      <w:color w:val="000000"/>
                      <w:kern w:val="0"/>
                      <w:sz w:val="24"/>
                      <w:szCs w:val="24"/>
                      <w:u w:val="none"/>
                      <w:lang w:val="en-US" w:eastAsia="zh-CN" w:bidi="ar"/>
                    </w:rPr>
                    <w:t>＜20</w:t>
                  </w:r>
                </w:p>
              </w:tc>
              <w:tc>
                <w:tcPr>
                  <w:tcW w:w="1086"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eastAsia" w:ascii="Times New Roman" w:hAnsi="Times New Roman" w:cs="Times New Roman"/>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0.295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41" w:type="dxa"/>
                  <w:vMerge w:val="continue"/>
                  <w:vAlign w:val="center"/>
                </w:tcPr>
                <w:p>
                  <w:pPr>
                    <w:jc w:val="center"/>
                    <w:rPr>
                      <w:rFonts w:hint="eastAsia" w:ascii="Times New Roman" w:hAnsi="Times New Roman" w:cs="Times New Roman"/>
                      <w:sz w:val="24"/>
                      <w:szCs w:val="24"/>
                      <w:highlight w:val="none"/>
                      <w:lang w:val="en-US" w:eastAsia="zh-CN"/>
                    </w:rPr>
                  </w:pPr>
                </w:p>
              </w:tc>
              <w:tc>
                <w:tcPr>
                  <w:tcW w:w="1116" w:type="dxa"/>
                  <w:vMerge w:val="continue"/>
                  <w:vAlign w:val="center"/>
                </w:tcPr>
                <w:p>
                  <w:pPr>
                    <w:jc w:val="center"/>
                    <w:rPr>
                      <w:rFonts w:hint="default" w:ascii="Times New Roman" w:hAnsi="Times New Roman" w:cs="Times New Roman"/>
                      <w:sz w:val="24"/>
                      <w:szCs w:val="24"/>
                      <w:highlight w:val="none"/>
                      <w:lang w:val="en-US" w:eastAsia="zh-CN"/>
                    </w:rPr>
                  </w:pPr>
                </w:p>
              </w:tc>
              <w:tc>
                <w:tcPr>
                  <w:tcW w:w="923" w:type="dxa"/>
                  <w:vMerge w:val="restart"/>
                  <w:vAlign w:val="center"/>
                </w:tcPr>
                <w:p>
                  <w:pPr>
                    <w:widowControl/>
                    <w:spacing w:line="240" w:lineRule="auto"/>
                    <w:jc w:val="center"/>
                    <w:rPr>
                      <w:rFonts w:hint="eastAsia" w:ascii="Times New Roman" w:hAnsi="Times New Roman" w:cs="Times New Roman"/>
                      <w:sz w:val="24"/>
                      <w:szCs w:val="24"/>
                      <w:highlight w:val="none"/>
                      <w:lang w:val="en-US" w:eastAsia="zh-CN"/>
                    </w:rPr>
                  </w:pPr>
                  <w:r>
                    <w:rPr>
                      <w:rFonts w:hint="eastAsia" w:ascii="Times New Roman" w:hAnsi="Times New Roman" w:cs="Times New Roman"/>
                      <w:color w:val="000000"/>
                      <w:sz w:val="24"/>
                      <w:szCs w:val="24"/>
                      <w:lang w:val="en-US" w:eastAsia="zh-CN"/>
                    </w:rPr>
                    <w:t>2021.5.14</w:t>
                  </w:r>
                </w:p>
              </w:tc>
              <w:tc>
                <w:tcPr>
                  <w:tcW w:w="1152" w:type="dxa"/>
                  <w:vMerge w:val="restart"/>
                  <w:vAlign w:val="center"/>
                </w:tcPr>
                <w:p>
                  <w:pPr>
                    <w:jc w:val="center"/>
                    <w:rPr>
                      <w:rFonts w:hint="default"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颗粒物</w:t>
                  </w:r>
                </w:p>
              </w:tc>
              <w:tc>
                <w:tcPr>
                  <w:tcW w:w="1086" w:type="dxa"/>
                  <w:vAlign w:val="center"/>
                </w:tcPr>
                <w:p>
                  <w:pPr>
                    <w:jc w:val="center"/>
                    <w:rPr>
                      <w:rFonts w:hint="eastAsia"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第一次</w:t>
                  </w:r>
                </w:p>
              </w:tc>
              <w:tc>
                <w:tcPr>
                  <w:tcW w:w="1086" w:type="dxa"/>
                  <w:vAlign w:val="center"/>
                </w:tcPr>
                <w:p>
                  <w:pPr>
                    <w:jc w:val="center"/>
                    <w:rPr>
                      <w:rFonts w:hint="default" w:ascii="Times New Roman" w:hAnsi="Times New Roman" w:eastAsia="宋体" w:cs="Times New Roman"/>
                      <w:kern w:val="2"/>
                      <w:sz w:val="24"/>
                      <w:szCs w:val="24"/>
                      <w:highlight w:val="none"/>
                      <w:lang w:val="en-US" w:eastAsia="zh-CN" w:bidi="ar-SA"/>
                    </w:rPr>
                  </w:pPr>
                  <w:r>
                    <w:rPr>
                      <w:rFonts w:hint="default" w:ascii="Times New Roman" w:hAnsi="Times New Roman" w:cs="Times New Roman"/>
                      <w:sz w:val="24"/>
                      <w:szCs w:val="24"/>
                      <w:highlight w:val="none"/>
                      <w:lang w:val="en-US" w:eastAsia="zh-CN"/>
                    </w:rPr>
                    <w:t>FQ</w:t>
                  </w:r>
                  <w:r>
                    <w:rPr>
                      <w:rFonts w:hint="eastAsia" w:ascii="Times New Roman" w:hAnsi="Times New Roman" w:cs="Times New Roman"/>
                      <w:sz w:val="24"/>
                      <w:szCs w:val="24"/>
                      <w:highlight w:val="none"/>
                      <w:lang w:val="en-US" w:eastAsia="zh-CN"/>
                    </w:rPr>
                    <w:t>-2</w:t>
                  </w:r>
                  <w:r>
                    <w:rPr>
                      <w:rFonts w:hint="default" w:ascii="Times New Roman" w:hAnsi="Times New Roman" w:cs="Times New Roman"/>
                      <w:sz w:val="24"/>
                      <w:szCs w:val="24"/>
                      <w:highlight w:val="none"/>
                      <w:lang w:val="en-US" w:eastAsia="zh-CN"/>
                    </w:rPr>
                    <w:t>-</w:t>
                  </w:r>
                  <w:r>
                    <w:rPr>
                      <w:rFonts w:hint="eastAsia" w:ascii="Times New Roman" w:hAnsi="Times New Roman" w:cs="Times New Roman"/>
                      <w:sz w:val="24"/>
                      <w:szCs w:val="24"/>
                      <w:highlight w:val="none"/>
                      <w:lang w:val="en-US" w:eastAsia="zh-CN"/>
                    </w:rPr>
                    <w:t>3</w:t>
                  </w:r>
                  <w:r>
                    <w:rPr>
                      <w:rFonts w:hint="default" w:ascii="Times New Roman" w:hAnsi="Times New Roman" w:cs="Times New Roman"/>
                      <w:sz w:val="24"/>
                      <w:szCs w:val="24"/>
                      <w:highlight w:val="none"/>
                      <w:lang w:val="en-US" w:eastAsia="zh-CN"/>
                    </w:rPr>
                    <w:t>-1</w:t>
                  </w:r>
                </w:p>
              </w:tc>
              <w:tc>
                <w:tcPr>
                  <w:tcW w:w="1086"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eastAsia" w:ascii="Times New Roman" w:hAnsi="Times New Roman" w:cs="Times New Roman"/>
                      <w:i w:val="0"/>
                      <w:iCs w:val="0"/>
                      <w:color w:val="000000"/>
                      <w:kern w:val="0"/>
                      <w:sz w:val="24"/>
                      <w:szCs w:val="24"/>
                      <w:u w:val="none"/>
                      <w:lang w:val="en-US" w:eastAsia="zh-CN" w:bidi="ar"/>
                    </w:rPr>
                    <w:t>＜20</w:t>
                  </w:r>
                </w:p>
              </w:tc>
              <w:tc>
                <w:tcPr>
                  <w:tcW w:w="1086"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eastAsia" w:ascii="Times New Roman" w:hAnsi="Times New Roman" w:cs="Times New Roman"/>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0.297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41" w:type="dxa"/>
                  <w:vMerge w:val="continue"/>
                  <w:vAlign w:val="center"/>
                </w:tcPr>
                <w:p>
                  <w:pPr>
                    <w:jc w:val="center"/>
                    <w:rPr>
                      <w:rFonts w:hint="eastAsia" w:ascii="Times New Roman" w:hAnsi="Times New Roman" w:cs="Times New Roman"/>
                      <w:sz w:val="24"/>
                      <w:szCs w:val="24"/>
                      <w:highlight w:val="none"/>
                      <w:lang w:val="en-US" w:eastAsia="zh-CN"/>
                    </w:rPr>
                  </w:pPr>
                </w:p>
              </w:tc>
              <w:tc>
                <w:tcPr>
                  <w:tcW w:w="1116" w:type="dxa"/>
                  <w:vMerge w:val="continue"/>
                  <w:vAlign w:val="center"/>
                </w:tcPr>
                <w:p>
                  <w:pPr>
                    <w:jc w:val="center"/>
                    <w:rPr>
                      <w:rFonts w:hint="eastAsia" w:ascii="Times New Roman" w:hAnsi="Times New Roman" w:cs="Times New Roman"/>
                      <w:sz w:val="24"/>
                      <w:szCs w:val="24"/>
                      <w:highlight w:val="none"/>
                      <w:lang w:val="en-US" w:eastAsia="zh-CN"/>
                    </w:rPr>
                  </w:pPr>
                </w:p>
              </w:tc>
              <w:tc>
                <w:tcPr>
                  <w:tcW w:w="923" w:type="dxa"/>
                  <w:vMerge w:val="continue"/>
                  <w:vAlign w:val="center"/>
                </w:tcPr>
                <w:p>
                  <w:pPr>
                    <w:jc w:val="center"/>
                    <w:rPr>
                      <w:rFonts w:hint="eastAsia" w:ascii="Times New Roman" w:hAnsi="Times New Roman" w:cs="Times New Roman"/>
                      <w:sz w:val="24"/>
                      <w:szCs w:val="24"/>
                      <w:highlight w:val="none"/>
                      <w:lang w:val="en-US" w:eastAsia="zh-CN"/>
                    </w:rPr>
                  </w:pPr>
                </w:p>
              </w:tc>
              <w:tc>
                <w:tcPr>
                  <w:tcW w:w="1152" w:type="dxa"/>
                  <w:vMerge w:val="continue"/>
                  <w:vAlign w:val="center"/>
                </w:tcPr>
                <w:p>
                  <w:pPr>
                    <w:jc w:val="center"/>
                    <w:rPr>
                      <w:rFonts w:hint="default" w:ascii="Times New Roman" w:hAnsi="Times New Roman" w:cs="Times New Roman"/>
                      <w:sz w:val="24"/>
                      <w:szCs w:val="24"/>
                      <w:highlight w:val="none"/>
                      <w:lang w:val="en-US" w:eastAsia="zh-CN"/>
                    </w:rPr>
                  </w:pPr>
                </w:p>
              </w:tc>
              <w:tc>
                <w:tcPr>
                  <w:tcW w:w="1086" w:type="dxa"/>
                  <w:vAlign w:val="center"/>
                </w:tcPr>
                <w:p>
                  <w:pPr>
                    <w:jc w:val="center"/>
                    <w:rPr>
                      <w:rFonts w:hint="eastAsia"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第二次</w:t>
                  </w:r>
                </w:p>
              </w:tc>
              <w:tc>
                <w:tcPr>
                  <w:tcW w:w="1086" w:type="dxa"/>
                  <w:vAlign w:val="center"/>
                </w:tcPr>
                <w:p>
                  <w:pPr>
                    <w:jc w:val="center"/>
                    <w:rPr>
                      <w:rFonts w:hint="default" w:ascii="Times New Roman" w:hAnsi="Times New Roman" w:eastAsia="宋体" w:cs="Times New Roman"/>
                      <w:kern w:val="2"/>
                      <w:sz w:val="24"/>
                      <w:szCs w:val="24"/>
                      <w:highlight w:val="none"/>
                      <w:lang w:val="en-US" w:eastAsia="zh-CN" w:bidi="ar-SA"/>
                    </w:rPr>
                  </w:pPr>
                  <w:r>
                    <w:rPr>
                      <w:rFonts w:hint="default" w:ascii="Times New Roman" w:hAnsi="Times New Roman" w:cs="Times New Roman"/>
                      <w:sz w:val="24"/>
                      <w:szCs w:val="24"/>
                      <w:highlight w:val="none"/>
                      <w:lang w:val="en-US" w:eastAsia="zh-CN"/>
                    </w:rPr>
                    <w:t>FQ-</w:t>
                  </w:r>
                  <w:r>
                    <w:rPr>
                      <w:rFonts w:hint="eastAsia" w:ascii="Times New Roman" w:hAnsi="Times New Roman" w:cs="Times New Roman"/>
                      <w:sz w:val="24"/>
                      <w:szCs w:val="24"/>
                      <w:highlight w:val="none"/>
                      <w:lang w:val="en-US" w:eastAsia="zh-CN"/>
                    </w:rPr>
                    <w:t>2</w:t>
                  </w:r>
                  <w:r>
                    <w:rPr>
                      <w:rFonts w:hint="default" w:ascii="Times New Roman" w:hAnsi="Times New Roman" w:cs="Times New Roman"/>
                      <w:sz w:val="24"/>
                      <w:szCs w:val="24"/>
                      <w:highlight w:val="none"/>
                      <w:lang w:val="en-US" w:eastAsia="zh-CN"/>
                    </w:rPr>
                    <w:t>-</w:t>
                  </w:r>
                  <w:r>
                    <w:rPr>
                      <w:rFonts w:hint="eastAsia" w:ascii="Times New Roman" w:hAnsi="Times New Roman" w:cs="Times New Roman"/>
                      <w:sz w:val="24"/>
                      <w:szCs w:val="24"/>
                      <w:highlight w:val="none"/>
                      <w:lang w:val="en-US" w:eastAsia="zh-CN"/>
                    </w:rPr>
                    <w:t>3</w:t>
                  </w:r>
                  <w:r>
                    <w:rPr>
                      <w:rFonts w:hint="default" w:ascii="Times New Roman" w:hAnsi="Times New Roman" w:cs="Times New Roman"/>
                      <w:sz w:val="24"/>
                      <w:szCs w:val="24"/>
                      <w:highlight w:val="none"/>
                      <w:lang w:val="en-US" w:eastAsia="zh-CN"/>
                    </w:rPr>
                    <w:t>-</w:t>
                  </w:r>
                  <w:r>
                    <w:rPr>
                      <w:rFonts w:hint="eastAsia" w:ascii="Times New Roman" w:hAnsi="Times New Roman" w:cs="Times New Roman"/>
                      <w:sz w:val="24"/>
                      <w:szCs w:val="24"/>
                      <w:highlight w:val="none"/>
                      <w:lang w:val="en-US" w:eastAsia="zh-CN"/>
                    </w:rPr>
                    <w:t>2</w:t>
                  </w:r>
                </w:p>
              </w:tc>
              <w:tc>
                <w:tcPr>
                  <w:tcW w:w="1086"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eastAsia" w:ascii="Times New Roman" w:hAnsi="Times New Roman" w:cs="Times New Roman"/>
                      <w:i w:val="0"/>
                      <w:iCs w:val="0"/>
                      <w:color w:val="000000"/>
                      <w:kern w:val="0"/>
                      <w:sz w:val="24"/>
                      <w:szCs w:val="24"/>
                      <w:u w:val="none"/>
                      <w:lang w:val="en-US" w:eastAsia="zh-CN" w:bidi="ar"/>
                    </w:rPr>
                    <w:t>＜20</w:t>
                  </w:r>
                </w:p>
              </w:tc>
              <w:tc>
                <w:tcPr>
                  <w:tcW w:w="1086"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eastAsia" w:ascii="Times New Roman" w:hAnsi="Times New Roman" w:cs="Times New Roman"/>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0.294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1141" w:type="dxa"/>
                  <w:vMerge w:val="continue"/>
                  <w:vAlign w:val="center"/>
                </w:tcPr>
                <w:p>
                  <w:pPr>
                    <w:jc w:val="center"/>
                    <w:rPr>
                      <w:rFonts w:hint="eastAsia" w:ascii="Times New Roman" w:hAnsi="Times New Roman" w:cs="Times New Roman"/>
                      <w:sz w:val="24"/>
                      <w:szCs w:val="24"/>
                      <w:highlight w:val="none"/>
                      <w:lang w:val="en-US" w:eastAsia="zh-CN"/>
                    </w:rPr>
                  </w:pPr>
                </w:p>
              </w:tc>
              <w:tc>
                <w:tcPr>
                  <w:tcW w:w="1116" w:type="dxa"/>
                  <w:vMerge w:val="continue"/>
                  <w:vAlign w:val="center"/>
                </w:tcPr>
                <w:p>
                  <w:pPr>
                    <w:jc w:val="center"/>
                    <w:rPr>
                      <w:rFonts w:hint="eastAsia" w:ascii="Times New Roman" w:hAnsi="Times New Roman" w:cs="Times New Roman"/>
                      <w:sz w:val="24"/>
                      <w:szCs w:val="24"/>
                      <w:highlight w:val="none"/>
                      <w:lang w:val="en-US" w:eastAsia="zh-CN"/>
                    </w:rPr>
                  </w:pPr>
                </w:p>
              </w:tc>
              <w:tc>
                <w:tcPr>
                  <w:tcW w:w="923" w:type="dxa"/>
                  <w:vMerge w:val="continue"/>
                  <w:vAlign w:val="center"/>
                </w:tcPr>
                <w:p>
                  <w:pPr>
                    <w:jc w:val="center"/>
                    <w:rPr>
                      <w:rFonts w:hint="eastAsia" w:ascii="Times New Roman" w:hAnsi="Times New Roman" w:cs="Times New Roman"/>
                      <w:sz w:val="24"/>
                      <w:szCs w:val="24"/>
                      <w:highlight w:val="none"/>
                      <w:lang w:val="en-US" w:eastAsia="zh-CN"/>
                    </w:rPr>
                  </w:pPr>
                </w:p>
              </w:tc>
              <w:tc>
                <w:tcPr>
                  <w:tcW w:w="1152" w:type="dxa"/>
                  <w:vMerge w:val="continue"/>
                  <w:vAlign w:val="center"/>
                </w:tcPr>
                <w:p>
                  <w:pPr>
                    <w:jc w:val="center"/>
                    <w:rPr>
                      <w:rFonts w:hint="default" w:ascii="Times New Roman" w:hAnsi="Times New Roman" w:cs="Times New Roman"/>
                      <w:sz w:val="24"/>
                      <w:szCs w:val="24"/>
                      <w:highlight w:val="none"/>
                      <w:lang w:val="en-US" w:eastAsia="zh-CN"/>
                    </w:rPr>
                  </w:pPr>
                </w:p>
              </w:tc>
              <w:tc>
                <w:tcPr>
                  <w:tcW w:w="1086" w:type="dxa"/>
                  <w:vAlign w:val="center"/>
                </w:tcPr>
                <w:p>
                  <w:pPr>
                    <w:jc w:val="center"/>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第三次</w:t>
                  </w:r>
                </w:p>
              </w:tc>
              <w:tc>
                <w:tcPr>
                  <w:tcW w:w="1086" w:type="dxa"/>
                  <w:vAlign w:val="center"/>
                </w:tcPr>
                <w:p>
                  <w:pPr>
                    <w:jc w:val="center"/>
                    <w:rPr>
                      <w:rFonts w:hint="default" w:ascii="Times New Roman" w:hAnsi="Times New Roman" w:eastAsia="宋体" w:cs="Times New Roman"/>
                      <w:kern w:val="2"/>
                      <w:sz w:val="24"/>
                      <w:szCs w:val="24"/>
                      <w:highlight w:val="none"/>
                      <w:lang w:val="en-US" w:eastAsia="zh-CN" w:bidi="ar-SA"/>
                    </w:rPr>
                  </w:pPr>
                  <w:r>
                    <w:rPr>
                      <w:rFonts w:hint="default" w:ascii="Times New Roman" w:hAnsi="Times New Roman" w:cs="Times New Roman"/>
                      <w:sz w:val="24"/>
                      <w:szCs w:val="24"/>
                      <w:highlight w:val="none"/>
                      <w:lang w:val="en-US" w:eastAsia="zh-CN"/>
                    </w:rPr>
                    <w:t>FQ-</w:t>
                  </w:r>
                  <w:r>
                    <w:rPr>
                      <w:rFonts w:hint="eastAsia" w:ascii="Times New Roman" w:hAnsi="Times New Roman" w:cs="Times New Roman"/>
                      <w:sz w:val="24"/>
                      <w:szCs w:val="24"/>
                      <w:highlight w:val="none"/>
                      <w:lang w:val="en-US" w:eastAsia="zh-CN"/>
                    </w:rPr>
                    <w:t>2</w:t>
                  </w:r>
                  <w:r>
                    <w:rPr>
                      <w:rFonts w:hint="default" w:ascii="Times New Roman" w:hAnsi="Times New Roman" w:cs="Times New Roman"/>
                      <w:sz w:val="24"/>
                      <w:szCs w:val="24"/>
                      <w:highlight w:val="none"/>
                      <w:lang w:val="en-US" w:eastAsia="zh-CN"/>
                    </w:rPr>
                    <w:t>-</w:t>
                  </w:r>
                  <w:r>
                    <w:rPr>
                      <w:rFonts w:hint="eastAsia" w:ascii="Times New Roman" w:hAnsi="Times New Roman" w:cs="Times New Roman"/>
                      <w:sz w:val="24"/>
                      <w:szCs w:val="24"/>
                      <w:highlight w:val="none"/>
                      <w:lang w:val="en-US" w:eastAsia="zh-CN"/>
                    </w:rPr>
                    <w:t>3</w:t>
                  </w:r>
                  <w:r>
                    <w:rPr>
                      <w:rFonts w:hint="default" w:ascii="Times New Roman" w:hAnsi="Times New Roman" w:cs="Times New Roman"/>
                      <w:sz w:val="24"/>
                      <w:szCs w:val="24"/>
                      <w:highlight w:val="none"/>
                      <w:lang w:val="en-US" w:eastAsia="zh-CN"/>
                    </w:rPr>
                    <w:t>-</w:t>
                  </w:r>
                  <w:r>
                    <w:rPr>
                      <w:rFonts w:hint="eastAsia" w:ascii="Times New Roman" w:hAnsi="Times New Roman" w:cs="Times New Roman"/>
                      <w:sz w:val="24"/>
                      <w:szCs w:val="24"/>
                      <w:highlight w:val="none"/>
                      <w:lang w:val="en-US" w:eastAsia="zh-CN"/>
                    </w:rPr>
                    <w:t>3</w:t>
                  </w:r>
                </w:p>
              </w:tc>
              <w:tc>
                <w:tcPr>
                  <w:tcW w:w="1086"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eastAsia" w:ascii="Times New Roman" w:hAnsi="Times New Roman" w:cs="Times New Roman"/>
                      <w:i w:val="0"/>
                      <w:iCs w:val="0"/>
                      <w:color w:val="000000"/>
                      <w:kern w:val="0"/>
                      <w:sz w:val="24"/>
                      <w:szCs w:val="24"/>
                      <w:u w:val="none"/>
                      <w:lang w:val="en-US" w:eastAsia="zh-CN" w:bidi="ar"/>
                    </w:rPr>
                    <w:t>＜20</w:t>
                  </w:r>
                </w:p>
              </w:tc>
              <w:tc>
                <w:tcPr>
                  <w:tcW w:w="1086"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eastAsia" w:ascii="Times New Roman" w:hAnsi="Times New Roman" w:cs="Times New Roman"/>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0.300</w:t>
                  </w:r>
                </w:p>
              </w:tc>
            </w:tr>
          </w:tbl>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b/>
                <w:bCs/>
                <w:sz w:val="24"/>
                <w:szCs w:val="24"/>
                <w:lang w:val="en-US" w:eastAsia="zh-CN"/>
              </w:rPr>
            </w:pPr>
            <w:r>
              <w:rPr>
                <w:rFonts w:hint="eastAsia"/>
                <w:b/>
                <w:bCs/>
                <w:sz w:val="24"/>
                <w:szCs w:val="24"/>
                <w:lang w:val="en-US" w:eastAsia="zh-CN"/>
              </w:rPr>
              <w:t>表7-4 无组织废气监测结果一览表</w:t>
            </w:r>
          </w:p>
          <w:tbl>
            <w:tblPr>
              <w:tblStyle w:val="15"/>
              <w:tblW w:w="86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9"/>
              <w:gridCol w:w="1739"/>
              <w:gridCol w:w="1739"/>
              <w:gridCol w:w="1504"/>
              <w:gridCol w:w="1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739" w:type="dxa"/>
                  <w:vAlign w:val="center"/>
                </w:tcPr>
                <w:p>
                  <w:pPr>
                    <w:jc w:val="center"/>
                    <w:rPr>
                      <w:rFonts w:hint="eastAsia"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样品类别</w:t>
                  </w:r>
                </w:p>
              </w:tc>
              <w:tc>
                <w:tcPr>
                  <w:tcW w:w="6960" w:type="dxa"/>
                  <w:gridSpan w:val="4"/>
                  <w:vAlign w:val="center"/>
                </w:tcPr>
                <w:p>
                  <w:pPr>
                    <w:jc w:val="center"/>
                    <w:rPr>
                      <w:rFonts w:hint="eastAsia"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无组织废气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exact"/>
                <w:jc w:val="center"/>
              </w:trPr>
              <w:tc>
                <w:tcPr>
                  <w:tcW w:w="1739" w:type="dxa"/>
                  <w:vAlign w:val="center"/>
                </w:tcPr>
                <w:p>
                  <w:pPr>
                    <w:jc w:val="center"/>
                    <w:rPr>
                      <w:rFonts w:hint="default"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采样时间</w:t>
                  </w:r>
                </w:p>
              </w:tc>
              <w:tc>
                <w:tcPr>
                  <w:tcW w:w="1739" w:type="dxa"/>
                  <w:vAlign w:val="center"/>
                </w:tcPr>
                <w:p>
                  <w:pPr>
                    <w:jc w:val="center"/>
                    <w:rPr>
                      <w:rFonts w:hint="default" w:ascii="Times New Roman" w:hAnsi="Times New Roman" w:cs="Times New Roman"/>
                      <w:b/>
                      <w:bCs/>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检测点位</w:t>
                  </w:r>
                </w:p>
              </w:tc>
              <w:tc>
                <w:tcPr>
                  <w:tcW w:w="1739" w:type="dxa"/>
                  <w:vAlign w:val="center"/>
                </w:tcPr>
                <w:p>
                  <w:pPr>
                    <w:jc w:val="center"/>
                    <w:rPr>
                      <w:rFonts w:hint="default" w:ascii="Times New Roman" w:hAnsi="Times New Roman" w:cs="Times New Roman"/>
                      <w:b/>
                      <w:bCs/>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采样</w:t>
                  </w:r>
                  <w:r>
                    <w:rPr>
                      <w:rFonts w:hint="eastAsia" w:ascii="Times New Roman" w:hAnsi="Times New Roman" w:eastAsia="宋体" w:cs="Times New Roman"/>
                      <w:b w:val="0"/>
                      <w:bCs w:val="0"/>
                      <w:sz w:val="24"/>
                      <w:szCs w:val="24"/>
                      <w:vertAlign w:val="baseline"/>
                      <w:lang w:val="en-US" w:eastAsia="zh-CN"/>
                    </w:rPr>
                    <w:t>频次</w:t>
                  </w:r>
                </w:p>
              </w:tc>
              <w:tc>
                <w:tcPr>
                  <w:tcW w:w="1504" w:type="dxa"/>
                  <w:vAlign w:val="center"/>
                </w:tcPr>
                <w:p>
                  <w:pPr>
                    <w:jc w:val="center"/>
                    <w:rPr>
                      <w:rFonts w:hint="default" w:ascii="Times New Roman" w:hAnsi="Times New Roman" w:cs="Times New Roman"/>
                      <w:b/>
                      <w:bCs/>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样品编号</w:t>
                  </w:r>
                </w:p>
              </w:tc>
              <w:tc>
                <w:tcPr>
                  <w:tcW w:w="1978" w:type="dxa"/>
                  <w:vAlign w:val="center"/>
                </w:tcPr>
                <w:p>
                  <w:pPr>
                    <w:jc w:val="center"/>
                    <w:rPr>
                      <w:rFonts w:hint="eastAsia"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颗粒物</w:t>
                  </w:r>
                  <w:r>
                    <w:rPr>
                      <w:rFonts w:hint="eastAsia" w:ascii="Times New Roman" w:hAnsi="Times New Roman" w:eastAsia="宋体" w:cs="Times New Roman"/>
                      <w:b w:val="0"/>
                      <w:bCs w:val="0"/>
                      <w:sz w:val="24"/>
                      <w:szCs w:val="24"/>
                      <w:vertAlign w:val="baseline"/>
                      <w:lang w:val="en-US" w:eastAsia="zh-CN"/>
                    </w:rPr>
                    <w:t>（</w:t>
                  </w:r>
                  <w:r>
                    <w:rPr>
                      <w:rFonts w:hint="eastAsia" w:ascii="Times New Roman" w:hAnsi="Times New Roman" w:cs="Times New Roman"/>
                      <w:b w:val="0"/>
                      <w:bCs w:val="0"/>
                      <w:sz w:val="24"/>
                      <w:szCs w:val="24"/>
                      <w:vertAlign w:val="baseline"/>
                      <w:lang w:val="en-US" w:eastAsia="zh-CN"/>
                    </w:rPr>
                    <w:t>m</w:t>
                  </w:r>
                  <w:r>
                    <w:rPr>
                      <w:rFonts w:hint="default" w:ascii="Times New Roman" w:hAnsi="Times New Roman" w:cs="Times New Roman"/>
                      <w:b w:val="0"/>
                      <w:bCs w:val="0"/>
                      <w:sz w:val="24"/>
                      <w:szCs w:val="24"/>
                      <w:vertAlign w:val="baseline"/>
                      <w:lang w:val="en-US" w:eastAsia="zh-CN"/>
                    </w:rPr>
                    <w:t>g</w:t>
                  </w:r>
                  <w:r>
                    <w:rPr>
                      <w:rFonts w:hint="eastAsia" w:ascii="Times New Roman" w:hAnsi="Times New Roman" w:eastAsia="宋体" w:cs="Times New Roman"/>
                      <w:b w:val="0"/>
                      <w:bCs w:val="0"/>
                      <w:sz w:val="24"/>
                      <w:szCs w:val="24"/>
                      <w:vertAlign w:val="baseline"/>
                      <w:lang w:val="en-US" w:eastAsia="zh-CN"/>
                    </w:rPr>
                    <w:t>/m</w:t>
                  </w:r>
                  <w:r>
                    <w:rPr>
                      <w:rFonts w:hint="eastAsia" w:ascii="Times New Roman" w:hAnsi="Times New Roman" w:eastAsia="宋体" w:cs="Times New Roman"/>
                      <w:b w:val="0"/>
                      <w:bCs w:val="0"/>
                      <w:sz w:val="24"/>
                      <w:szCs w:val="24"/>
                      <w:vertAlign w:val="superscript"/>
                      <w:lang w:val="en-US" w:eastAsia="zh-CN"/>
                    </w:rPr>
                    <w:t>3</w:t>
                  </w:r>
                  <w:r>
                    <w:rPr>
                      <w:rFonts w:hint="eastAsia" w:ascii="Times New Roman" w:hAnsi="Times New Roman" w:eastAsia="宋体" w:cs="Times New Roman"/>
                      <w:b w:val="0"/>
                      <w:bCs w:val="0"/>
                      <w:sz w:val="24"/>
                      <w:szCs w:val="24"/>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739" w:type="dxa"/>
                  <w:vMerge w:val="restart"/>
                  <w:vAlign w:val="center"/>
                </w:tcPr>
                <w:p>
                  <w:pPr>
                    <w:jc w:val="center"/>
                    <w:rPr>
                      <w:rFonts w:hint="default"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2021.5.13</w:t>
                  </w:r>
                </w:p>
              </w:tc>
              <w:tc>
                <w:tcPr>
                  <w:tcW w:w="1739" w:type="dxa"/>
                  <w:vMerge w:val="restart"/>
                  <w:vAlign w:val="center"/>
                </w:tcPr>
                <w:p>
                  <w:pPr>
                    <w:jc w:val="center"/>
                    <w:rPr>
                      <w:rFonts w:hint="default" w:ascii="Times New Roman" w:hAnsi="Times New Roman" w:cs="Times New Roman"/>
                      <w:b/>
                      <w:bCs/>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上</w:t>
                  </w:r>
                  <w:r>
                    <w:rPr>
                      <w:rFonts w:hint="eastAsia" w:ascii="Times New Roman" w:hAnsi="Times New Roman" w:eastAsia="宋体" w:cs="Times New Roman"/>
                      <w:b w:val="0"/>
                      <w:bCs w:val="0"/>
                      <w:sz w:val="24"/>
                      <w:szCs w:val="24"/>
                      <w:vertAlign w:val="baseline"/>
                      <w:lang w:val="en-US" w:eastAsia="zh-CN"/>
                    </w:rPr>
                    <w:t>风向</w:t>
                  </w:r>
                  <w:r>
                    <w:rPr>
                      <w:rFonts w:hint="eastAsia" w:ascii="Times New Roman" w:hAnsi="Times New Roman" w:cs="Times New Roman"/>
                      <w:b w:val="0"/>
                      <w:bCs w:val="0"/>
                      <w:sz w:val="24"/>
                      <w:szCs w:val="24"/>
                      <w:vertAlign w:val="baseline"/>
                      <w:lang w:val="en-US" w:eastAsia="zh-CN"/>
                    </w:rPr>
                    <w:t>G1</w:t>
                  </w:r>
                </w:p>
              </w:tc>
              <w:tc>
                <w:tcPr>
                  <w:tcW w:w="1739" w:type="dxa"/>
                  <w:vAlign w:val="center"/>
                </w:tcPr>
                <w:p>
                  <w:pPr>
                    <w:jc w:val="center"/>
                    <w:rPr>
                      <w:rFonts w:hint="eastAsia" w:ascii="Times New Roman" w:hAnsi="Times New Roman" w:eastAsia="宋体" w:cs="Times New Roman"/>
                      <w:b w:val="0"/>
                      <w:bCs w:val="0"/>
                      <w:sz w:val="24"/>
                      <w:szCs w:val="24"/>
                      <w:vertAlign w:val="baseline"/>
                      <w:lang w:val="en-US" w:eastAsia="zh-CN"/>
                    </w:rPr>
                  </w:pPr>
                  <w:r>
                    <w:rPr>
                      <w:rFonts w:hint="eastAsia" w:ascii="Times New Roman" w:hAnsi="Times New Roman" w:cs="Times New Roman"/>
                      <w:sz w:val="24"/>
                      <w:szCs w:val="24"/>
                      <w:highlight w:val="none"/>
                      <w:lang w:val="en-US" w:eastAsia="zh-CN"/>
                    </w:rPr>
                    <w:t>第一次</w:t>
                  </w:r>
                </w:p>
              </w:tc>
              <w:tc>
                <w:tcPr>
                  <w:tcW w:w="1504" w:type="dxa"/>
                  <w:vAlign w:val="center"/>
                </w:tcPr>
                <w:p>
                  <w:pPr>
                    <w:jc w:val="center"/>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KQ-1-1-</w:t>
                  </w:r>
                  <w:r>
                    <w:rPr>
                      <w:rFonts w:hint="eastAsia" w:ascii="Times New Roman" w:hAnsi="Times New Roman" w:cs="Times New Roman"/>
                      <w:b w:val="0"/>
                      <w:bCs w:val="0"/>
                      <w:sz w:val="24"/>
                      <w:szCs w:val="24"/>
                      <w:vertAlign w:val="baseline"/>
                      <w:lang w:val="en-US" w:eastAsia="zh-CN"/>
                    </w:rPr>
                    <w:t>1</w:t>
                  </w:r>
                </w:p>
              </w:tc>
              <w:tc>
                <w:tcPr>
                  <w:tcW w:w="1978" w:type="dxa"/>
                  <w:vAlign w:val="center"/>
                </w:tcPr>
                <w:p>
                  <w:pPr>
                    <w:keepNext w:val="0"/>
                    <w:keepLines w:val="0"/>
                    <w:widowControl/>
                    <w:suppressLineNumbers w:val="0"/>
                    <w:jc w:val="center"/>
                    <w:textAlignment w:val="center"/>
                    <w:rPr>
                      <w:rFonts w:hint="default" w:ascii="Times New Roman" w:hAnsi="Times New Roman" w:cs="Times New Roman"/>
                      <w:b w:val="0"/>
                      <w:bCs w:val="0"/>
                      <w:sz w:val="24"/>
                      <w:szCs w:val="24"/>
                      <w:vertAlign w:val="baseline"/>
                      <w:lang w:val="en-US" w:eastAsia="zh-CN"/>
                    </w:rPr>
                  </w:pPr>
                  <w:r>
                    <w:rPr>
                      <w:rFonts w:hint="default" w:ascii="Times New Roman" w:hAnsi="Times New Roman" w:eastAsia="宋体" w:cs="Times New Roman"/>
                      <w:i w:val="0"/>
                      <w:iCs w:val="0"/>
                      <w:color w:val="000000"/>
                      <w:kern w:val="0"/>
                      <w:sz w:val="24"/>
                      <w:szCs w:val="24"/>
                      <w:u w:val="none"/>
                      <w:lang w:val="en-US" w:eastAsia="zh-CN" w:bidi="ar"/>
                    </w:rPr>
                    <w:t xml:space="preserve">0.180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jc w:val="center"/>
              </w:trPr>
              <w:tc>
                <w:tcPr>
                  <w:tcW w:w="1739" w:type="dxa"/>
                  <w:vMerge w:val="continue"/>
                  <w:vAlign w:val="center"/>
                </w:tcPr>
                <w:p>
                  <w:pPr>
                    <w:jc w:val="center"/>
                    <w:rPr>
                      <w:rFonts w:hint="default" w:ascii="Times New Roman" w:hAnsi="Times New Roman" w:cs="Times New Roman"/>
                      <w:b/>
                      <w:bCs/>
                      <w:sz w:val="24"/>
                      <w:szCs w:val="24"/>
                      <w:vertAlign w:val="baseline"/>
                      <w:lang w:val="en-US" w:eastAsia="zh-CN"/>
                    </w:rPr>
                  </w:pPr>
                </w:p>
              </w:tc>
              <w:tc>
                <w:tcPr>
                  <w:tcW w:w="1739" w:type="dxa"/>
                  <w:vMerge w:val="continue"/>
                  <w:vAlign w:val="center"/>
                </w:tcPr>
                <w:p>
                  <w:pPr>
                    <w:jc w:val="center"/>
                    <w:rPr>
                      <w:rFonts w:hint="default" w:ascii="Times New Roman" w:hAnsi="Times New Roman" w:cs="Times New Roman"/>
                      <w:b/>
                      <w:bCs/>
                      <w:sz w:val="24"/>
                      <w:szCs w:val="24"/>
                      <w:vertAlign w:val="baseline"/>
                      <w:lang w:val="en-US" w:eastAsia="zh-CN"/>
                    </w:rPr>
                  </w:pPr>
                </w:p>
              </w:tc>
              <w:tc>
                <w:tcPr>
                  <w:tcW w:w="1739" w:type="dxa"/>
                  <w:vAlign w:val="center"/>
                </w:tcPr>
                <w:p>
                  <w:pPr>
                    <w:jc w:val="center"/>
                    <w:rPr>
                      <w:rFonts w:hint="eastAsia" w:ascii="Times New Roman" w:hAnsi="Times New Roman" w:eastAsia="宋体" w:cs="Times New Roman"/>
                      <w:b w:val="0"/>
                      <w:bCs w:val="0"/>
                      <w:sz w:val="24"/>
                      <w:szCs w:val="24"/>
                      <w:vertAlign w:val="baseline"/>
                      <w:lang w:val="en-US" w:eastAsia="zh-CN"/>
                    </w:rPr>
                  </w:pPr>
                  <w:r>
                    <w:rPr>
                      <w:rFonts w:hint="eastAsia" w:ascii="Times New Roman" w:hAnsi="Times New Roman" w:cs="Times New Roman"/>
                      <w:sz w:val="24"/>
                      <w:szCs w:val="24"/>
                      <w:highlight w:val="none"/>
                      <w:lang w:val="en-US" w:eastAsia="zh-CN"/>
                    </w:rPr>
                    <w:t>第二次</w:t>
                  </w:r>
                </w:p>
              </w:tc>
              <w:tc>
                <w:tcPr>
                  <w:tcW w:w="1504" w:type="dxa"/>
                  <w:vAlign w:val="center"/>
                </w:tcPr>
                <w:p>
                  <w:pPr>
                    <w:jc w:val="center"/>
                    <w:rPr>
                      <w:rFonts w:hint="default" w:ascii="Times New Roman" w:hAnsi="Times New Roman" w:cs="Times New Roman"/>
                      <w:b/>
                      <w:bCs/>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KQ-1-1-</w:t>
                  </w:r>
                  <w:r>
                    <w:rPr>
                      <w:rFonts w:hint="eastAsia" w:ascii="Times New Roman" w:hAnsi="Times New Roman" w:cs="Times New Roman"/>
                      <w:b w:val="0"/>
                      <w:bCs w:val="0"/>
                      <w:sz w:val="24"/>
                      <w:szCs w:val="24"/>
                      <w:vertAlign w:val="baseline"/>
                      <w:lang w:val="en-US" w:eastAsia="zh-CN"/>
                    </w:rPr>
                    <w:t>2</w:t>
                  </w:r>
                </w:p>
              </w:tc>
              <w:tc>
                <w:tcPr>
                  <w:tcW w:w="1978" w:type="dxa"/>
                  <w:vAlign w:val="center"/>
                </w:tcPr>
                <w:p>
                  <w:pPr>
                    <w:keepNext w:val="0"/>
                    <w:keepLines w:val="0"/>
                    <w:widowControl/>
                    <w:suppressLineNumbers w:val="0"/>
                    <w:jc w:val="center"/>
                    <w:textAlignment w:val="center"/>
                    <w:rPr>
                      <w:rFonts w:hint="default" w:ascii="Times New Roman" w:hAnsi="Times New Roman" w:cs="Times New Roman"/>
                      <w:b w:val="0"/>
                      <w:bCs w:val="0"/>
                      <w:sz w:val="24"/>
                      <w:szCs w:val="24"/>
                      <w:vertAlign w:val="baseline"/>
                      <w:lang w:val="en-US" w:eastAsia="zh-CN"/>
                    </w:rPr>
                  </w:pPr>
                  <w:r>
                    <w:rPr>
                      <w:rFonts w:hint="default" w:ascii="Times New Roman" w:hAnsi="Times New Roman" w:eastAsia="宋体" w:cs="Times New Roman"/>
                      <w:i w:val="0"/>
                      <w:iCs w:val="0"/>
                      <w:color w:val="000000"/>
                      <w:kern w:val="0"/>
                      <w:sz w:val="24"/>
                      <w:szCs w:val="24"/>
                      <w:u w:val="none"/>
                      <w:lang w:val="en-US" w:eastAsia="zh-CN" w:bidi="ar"/>
                    </w:rPr>
                    <w:t xml:space="preserve">0.172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39" w:type="dxa"/>
                  <w:vMerge w:val="continue"/>
                  <w:vAlign w:val="center"/>
                </w:tcPr>
                <w:p>
                  <w:pPr>
                    <w:jc w:val="center"/>
                    <w:rPr>
                      <w:rFonts w:hint="default" w:ascii="Times New Roman" w:hAnsi="Times New Roman" w:cs="Times New Roman"/>
                      <w:b/>
                      <w:bCs/>
                      <w:sz w:val="24"/>
                      <w:szCs w:val="24"/>
                      <w:vertAlign w:val="baseline"/>
                      <w:lang w:val="en-US" w:eastAsia="zh-CN"/>
                    </w:rPr>
                  </w:pPr>
                </w:p>
              </w:tc>
              <w:tc>
                <w:tcPr>
                  <w:tcW w:w="1739" w:type="dxa"/>
                  <w:vMerge w:val="continue"/>
                  <w:vAlign w:val="center"/>
                </w:tcPr>
                <w:p>
                  <w:pPr>
                    <w:jc w:val="center"/>
                    <w:rPr>
                      <w:rFonts w:hint="default" w:ascii="Times New Roman" w:hAnsi="Times New Roman" w:cs="Times New Roman"/>
                      <w:b/>
                      <w:bCs/>
                      <w:sz w:val="24"/>
                      <w:szCs w:val="24"/>
                      <w:vertAlign w:val="baseline"/>
                      <w:lang w:val="en-US" w:eastAsia="zh-CN"/>
                    </w:rPr>
                  </w:pPr>
                </w:p>
              </w:tc>
              <w:tc>
                <w:tcPr>
                  <w:tcW w:w="1739" w:type="dxa"/>
                  <w:vAlign w:val="center"/>
                </w:tcPr>
                <w:p>
                  <w:pPr>
                    <w:jc w:val="center"/>
                    <w:rPr>
                      <w:rFonts w:hint="default" w:ascii="Times New Roman" w:hAnsi="Times New Roman" w:cs="Times New Roman"/>
                      <w:b w:val="0"/>
                      <w:bCs w:val="0"/>
                      <w:sz w:val="24"/>
                      <w:szCs w:val="24"/>
                      <w:vertAlign w:val="baseline"/>
                      <w:lang w:val="en-US" w:eastAsia="zh-CN"/>
                    </w:rPr>
                  </w:pPr>
                  <w:r>
                    <w:rPr>
                      <w:rFonts w:hint="eastAsia" w:ascii="Times New Roman" w:hAnsi="Times New Roman" w:cs="Times New Roman"/>
                      <w:sz w:val="24"/>
                      <w:szCs w:val="24"/>
                      <w:highlight w:val="none"/>
                      <w:lang w:val="en-US" w:eastAsia="zh-CN"/>
                    </w:rPr>
                    <w:t>第三次</w:t>
                  </w:r>
                </w:p>
              </w:tc>
              <w:tc>
                <w:tcPr>
                  <w:tcW w:w="1504" w:type="dxa"/>
                  <w:vAlign w:val="center"/>
                </w:tcPr>
                <w:p>
                  <w:pPr>
                    <w:jc w:val="center"/>
                    <w:rPr>
                      <w:rFonts w:hint="default" w:ascii="Times New Roman" w:hAnsi="Times New Roman" w:cs="Times New Roman"/>
                      <w:b/>
                      <w:bCs/>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KQ-1-1-</w:t>
                  </w:r>
                  <w:r>
                    <w:rPr>
                      <w:rFonts w:hint="eastAsia" w:ascii="Times New Roman" w:hAnsi="Times New Roman" w:cs="Times New Roman"/>
                      <w:b w:val="0"/>
                      <w:bCs w:val="0"/>
                      <w:sz w:val="24"/>
                      <w:szCs w:val="24"/>
                      <w:vertAlign w:val="baseline"/>
                      <w:lang w:val="en-US" w:eastAsia="zh-CN"/>
                    </w:rPr>
                    <w:t>3</w:t>
                  </w:r>
                </w:p>
              </w:tc>
              <w:tc>
                <w:tcPr>
                  <w:tcW w:w="1978" w:type="dxa"/>
                  <w:vAlign w:val="center"/>
                </w:tcPr>
                <w:p>
                  <w:pPr>
                    <w:keepNext w:val="0"/>
                    <w:keepLines w:val="0"/>
                    <w:widowControl/>
                    <w:suppressLineNumbers w:val="0"/>
                    <w:jc w:val="center"/>
                    <w:textAlignment w:val="center"/>
                    <w:rPr>
                      <w:rFonts w:hint="default" w:ascii="Times New Roman" w:hAnsi="Times New Roman" w:cs="Times New Roman"/>
                      <w:b w:val="0"/>
                      <w:bCs w:val="0"/>
                      <w:sz w:val="24"/>
                      <w:szCs w:val="24"/>
                      <w:vertAlign w:val="baseline"/>
                      <w:lang w:val="en-US" w:eastAsia="zh-CN"/>
                    </w:rPr>
                  </w:pPr>
                  <w:r>
                    <w:rPr>
                      <w:rFonts w:hint="default" w:ascii="Times New Roman" w:hAnsi="Times New Roman" w:eastAsia="宋体" w:cs="Times New Roman"/>
                      <w:i w:val="0"/>
                      <w:iCs w:val="0"/>
                      <w:color w:val="000000"/>
                      <w:kern w:val="0"/>
                      <w:sz w:val="24"/>
                      <w:szCs w:val="24"/>
                      <w:u w:val="none"/>
                      <w:lang w:val="en-US" w:eastAsia="zh-CN" w:bidi="ar"/>
                    </w:rPr>
                    <w:t>0.183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39" w:type="dxa"/>
                  <w:vMerge w:val="continue"/>
                  <w:vAlign w:val="center"/>
                </w:tcPr>
                <w:p>
                  <w:pPr>
                    <w:jc w:val="center"/>
                    <w:rPr>
                      <w:rFonts w:hint="default" w:ascii="Times New Roman" w:hAnsi="Times New Roman" w:cs="Times New Roman"/>
                      <w:b w:val="0"/>
                      <w:bCs w:val="0"/>
                      <w:sz w:val="24"/>
                      <w:szCs w:val="24"/>
                      <w:vertAlign w:val="baseline"/>
                      <w:lang w:val="en-US" w:eastAsia="zh-CN"/>
                    </w:rPr>
                  </w:pPr>
                </w:p>
              </w:tc>
              <w:tc>
                <w:tcPr>
                  <w:tcW w:w="1739" w:type="dxa"/>
                  <w:vMerge w:val="restart"/>
                  <w:vAlign w:val="center"/>
                </w:tcPr>
                <w:p>
                  <w:pPr>
                    <w:jc w:val="center"/>
                    <w:rPr>
                      <w:rFonts w:hint="default"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下风向G2</w:t>
                  </w:r>
                </w:p>
              </w:tc>
              <w:tc>
                <w:tcPr>
                  <w:tcW w:w="1739" w:type="dxa"/>
                  <w:vAlign w:val="center"/>
                </w:tcPr>
                <w:p>
                  <w:pPr>
                    <w:jc w:val="center"/>
                    <w:rPr>
                      <w:rFonts w:hint="default" w:ascii="Times New Roman" w:hAnsi="Times New Roman" w:cs="Times New Roman"/>
                      <w:b/>
                      <w:bCs/>
                      <w:sz w:val="24"/>
                      <w:szCs w:val="24"/>
                      <w:vertAlign w:val="baseline"/>
                      <w:lang w:val="en-US" w:eastAsia="zh-CN"/>
                    </w:rPr>
                  </w:pPr>
                  <w:r>
                    <w:rPr>
                      <w:rFonts w:hint="eastAsia" w:ascii="Times New Roman" w:hAnsi="Times New Roman" w:cs="Times New Roman"/>
                      <w:sz w:val="24"/>
                      <w:szCs w:val="24"/>
                      <w:highlight w:val="none"/>
                      <w:lang w:val="en-US" w:eastAsia="zh-CN"/>
                    </w:rPr>
                    <w:t>第一次</w:t>
                  </w:r>
                </w:p>
              </w:tc>
              <w:tc>
                <w:tcPr>
                  <w:tcW w:w="1504" w:type="dxa"/>
                  <w:vAlign w:val="center"/>
                </w:tcPr>
                <w:p>
                  <w:pPr>
                    <w:jc w:val="center"/>
                    <w:rPr>
                      <w:rFonts w:hint="default" w:ascii="Times New Roman" w:hAnsi="Times New Roman" w:cs="Times New Roman"/>
                      <w:b/>
                      <w:bCs/>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KQ-1-</w:t>
                  </w:r>
                  <w:r>
                    <w:rPr>
                      <w:rFonts w:hint="eastAsia" w:ascii="Times New Roman" w:hAnsi="Times New Roman" w:cs="Times New Roman"/>
                      <w:b w:val="0"/>
                      <w:bCs w:val="0"/>
                      <w:sz w:val="24"/>
                      <w:szCs w:val="24"/>
                      <w:vertAlign w:val="baseline"/>
                      <w:lang w:val="en-US" w:eastAsia="zh-CN"/>
                    </w:rPr>
                    <w:t>2</w:t>
                  </w:r>
                  <w:r>
                    <w:rPr>
                      <w:rFonts w:hint="default" w:ascii="Times New Roman" w:hAnsi="Times New Roman" w:cs="Times New Roman"/>
                      <w:b w:val="0"/>
                      <w:bCs w:val="0"/>
                      <w:sz w:val="24"/>
                      <w:szCs w:val="24"/>
                      <w:vertAlign w:val="baseline"/>
                      <w:lang w:val="en-US" w:eastAsia="zh-CN"/>
                    </w:rPr>
                    <w:t>-</w:t>
                  </w:r>
                  <w:r>
                    <w:rPr>
                      <w:rFonts w:hint="eastAsia" w:ascii="Times New Roman" w:hAnsi="Times New Roman" w:cs="Times New Roman"/>
                      <w:b w:val="0"/>
                      <w:bCs w:val="0"/>
                      <w:sz w:val="24"/>
                      <w:szCs w:val="24"/>
                      <w:vertAlign w:val="baseline"/>
                      <w:lang w:val="en-US" w:eastAsia="zh-CN"/>
                    </w:rPr>
                    <w:t>1</w:t>
                  </w:r>
                </w:p>
              </w:tc>
              <w:tc>
                <w:tcPr>
                  <w:tcW w:w="1978" w:type="dxa"/>
                  <w:vAlign w:val="center"/>
                </w:tcPr>
                <w:p>
                  <w:pPr>
                    <w:keepNext w:val="0"/>
                    <w:keepLines w:val="0"/>
                    <w:widowControl/>
                    <w:suppressLineNumbers w:val="0"/>
                    <w:jc w:val="center"/>
                    <w:textAlignment w:val="center"/>
                    <w:rPr>
                      <w:rFonts w:hint="default" w:ascii="Times New Roman" w:hAnsi="Times New Roman" w:cs="Times New Roman"/>
                      <w:b w:val="0"/>
                      <w:bCs w:val="0"/>
                      <w:sz w:val="24"/>
                      <w:szCs w:val="24"/>
                      <w:vertAlign w:val="baseline"/>
                      <w:lang w:val="en-US" w:eastAsia="zh-CN"/>
                    </w:rPr>
                  </w:pPr>
                  <w:r>
                    <w:rPr>
                      <w:rFonts w:hint="default" w:ascii="Times New Roman" w:hAnsi="Times New Roman" w:eastAsia="宋体" w:cs="Times New Roman"/>
                      <w:i w:val="0"/>
                      <w:iCs w:val="0"/>
                      <w:color w:val="000000"/>
                      <w:kern w:val="0"/>
                      <w:sz w:val="24"/>
                      <w:szCs w:val="24"/>
                      <w:u w:val="none"/>
                      <w:lang w:val="en-US" w:eastAsia="zh-CN" w:bidi="ar"/>
                    </w:rPr>
                    <w:t xml:space="preserve">0.210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39" w:type="dxa"/>
                  <w:vMerge w:val="continue"/>
                  <w:vAlign w:val="center"/>
                </w:tcPr>
                <w:p>
                  <w:pPr>
                    <w:jc w:val="center"/>
                    <w:rPr>
                      <w:rFonts w:hint="default" w:ascii="Times New Roman" w:hAnsi="Times New Roman" w:cs="Times New Roman"/>
                      <w:b w:val="0"/>
                      <w:bCs w:val="0"/>
                      <w:sz w:val="24"/>
                      <w:szCs w:val="24"/>
                      <w:vertAlign w:val="baseline"/>
                      <w:lang w:val="en-US" w:eastAsia="zh-CN"/>
                    </w:rPr>
                  </w:pPr>
                </w:p>
              </w:tc>
              <w:tc>
                <w:tcPr>
                  <w:tcW w:w="1739" w:type="dxa"/>
                  <w:vMerge w:val="continue"/>
                  <w:vAlign w:val="center"/>
                </w:tcPr>
                <w:p>
                  <w:pPr>
                    <w:jc w:val="center"/>
                    <w:rPr>
                      <w:rFonts w:hint="default" w:ascii="Times New Roman" w:hAnsi="Times New Roman" w:cs="Times New Roman"/>
                      <w:b w:val="0"/>
                      <w:bCs w:val="0"/>
                      <w:sz w:val="24"/>
                      <w:szCs w:val="24"/>
                      <w:vertAlign w:val="baseline"/>
                      <w:lang w:val="en-US" w:eastAsia="zh-CN"/>
                    </w:rPr>
                  </w:pPr>
                </w:p>
              </w:tc>
              <w:tc>
                <w:tcPr>
                  <w:tcW w:w="1739" w:type="dxa"/>
                  <w:vAlign w:val="center"/>
                </w:tcPr>
                <w:p>
                  <w:pPr>
                    <w:jc w:val="center"/>
                    <w:rPr>
                      <w:rFonts w:hint="default" w:ascii="Times New Roman" w:hAnsi="Times New Roman" w:cs="Times New Roman"/>
                      <w:b/>
                      <w:bCs/>
                      <w:sz w:val="24"/>
                      <w:szCs w:val="24"/>
                      <w:vertAlign w:val="baseline"/>
                      <w:lang w:val="en-US" w:eastAsia="zh-CN"/>
                    </w:rPr>
                  </w:pPr>
                  <w:r>
                    <w:rPr>
                      <w:rFonts w:hint="eastAsia" w:ascii="Times New Roman" w:hAnsi="Times New Roman" w:cs="Times New Roman"/>
                      <w:sz w:val="24"/>
                      <w:szCs w:val="24"/>
                      <w:highlight w:val="none"/>
                      <w:lang w:val="en-US" w:eastAsia="zh-CN"/>
                    </w:rPr>
                    <w:t>第二次</w:t>
                  </w:r>
                </w:p>
              </w:tc>
              <w:tc>
                <w:tcPr>
                  <w:tcW w:w="1504" w:type="dxa"/>
                  <w:vAlign w:val="center"/>
                </w:tcPr>
                <w:p>
                  <w:pPr>
                    <w:jc w:val="center"/>
                    <w:rPr>
                      <w:rFonts w:hint="default" w:ascii="Times New Roman" w:hAnsi="Times New Roman" w:cs="Times New Roman"/>
                      <w:b/>
                      <w:bCs/>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KQ-1-</w:t>
                  </w:r>
                  <w:r>
                    <w:rPr>
                      <w:rFonts w:hint="eastAsia" w:ascii="Times New Roman" w:hAnsi="Times New Roman" w:cs="Times New Roman"/>
                      <w:b w:val="0"/>
                      <w:bCs w:val="0"/>
                      <w:sz w:val="24"/>
                      <w:szCs w:val="24"/>
                      <w:vertAlign w:val="baseline"/>
                      <w:lang w:val="en-US" w:eastAsia="zh-CN"/>
                    </w:rPr>
                    <w:t>2</w:t>
                  </w:r>
                  <w:r>
                    <w:rPr>
                      <w:rFonts w:hint="default" w:ascii="Times New Roman" w:hAnsi="Times New Roman" w:cs="Times New Roman"/>
                      <w:b w:val="0"/>
                      <w:bCs w:val="0"/>
                      <w:sz w:val="24"/>
                      <w:szCs w:val="24"/>
                      <w:vertAlign w:val="baseline"/>
                      <w:lang w:val="en-US" w:eastAsia="zh-CN"/>
                    </w:rPr>
                    <w:t>-</w:t>
                  </w:r>
                  <w:r>
                    <w:rPr>
                      <w:rFonts w:hint="eastAsia" w:ascii="Times New Roman" w:hAnsi="Times New Roman" w:cs="Times New Roman"/>
                      <w:b w:val="0"/>
                      <w:bCs w:val="0"/>
                      <w:sz w:val="24"/>
                      <w:szCs w:val="24"/>
                      <w:vertAlign w:val="baseline"/>
                      <w:lang w:val="en-US" w:eastAsia="zh-CN"/>
                    </w:rPr>
                    <w:t>2</w:t>
                  </w:r>
                </w:p>
              </w:tc>
              <w:tc>
                <w:tcPr>
                  <w:tcW w:w="1978" w:type="dxa"/>
                  <w:vAlign w:val="center"/>
                </w:tcPr>
                <w:p>
                  <w:pPr>
                    <w:keepNext w:val="0"/>
                    <w:keepLines w:val="0"/>
                    <w:widowControl/>
                    <w:suppressLineNumbers w:val="0"/>
                    <w:jc w:val="center"/>
                    <w:textAlignment w:val="center"/>
                    <w:rPr>
                      <w:rFonts w:hint="default" w:ascii="Times New Roman" w:hAnsi="Times New Roman" w:cs="Times New Roman"/>
                      <w:b w:val="0"/>
                      <w:bCs w:val="0"/>
                      <w:sz w:val="24"/>
                      <w:szCs w:val="24"/>
                      <w:vertAlign w:val="baseline"/>
                      <w:lang w:val="en-US" w:eastAsia="zh-CN"/>
                    </w:rPr>
                  </w:pPr>
                  <w:r>
                    <w:rPr>
                      <w:rFonts w:hint="default" w:ascii="Times New Roman" w:hAnsi="Times New Roman" w:eastAsia="宋体" w:cs="Times New Roman"/>
                      <w:i w:val="0"/>
                      <w:iCs w:val="0"/>
                      <w:color w:val="000000"/>
                      <w:kern w:val="0"/>
                      <w:sz w:val="24"/>
                      <w:szCs w:val="24"/>
                      <w:u w:val="none"/>
                      <w:lang w:val="en-US" w:eastAsia="zh-CN" w:bidi="ar"/>
                    </w:rPr>
                    <w:t xml:space="preserve">0.222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39" w:type="dxa"/>
                  <w:vMerge w:val="continue"/>
                  <w:vAlign w:val="center"/>
                </w:tcPr>
                <w:p>
                  <w:pPr>
                    <w:jc w:val="center"/>
                    <w:rPr>
                      <w:rFonts w:hint="default" w:ascii="Times New Roman" w:hAnsi="Times New Roman" w:cs="Times New Roman"/>
                      <w:b w:val="0"/>
                      <w:bCs w:val="0"/>
                      <w:sz w:val="24"/>
                      <w:szCs w:val="24"/>
                      <w:vertAlign w:val="baseline"/>
                      <w:lang w:val="en-US" w:eastAsia="zh-CN"/>
                    </w:rPr>
                  </w:pPr>
                </w:p>
              </w:tc>
              <w:tc>
                <w:tcPr>
                  <w:tcW w:w="1739" w:type="dxa"/>
                  <w:vMerge w:val="continue"/>
                  <w:vAlign w:val="center"/>
                </w:tcPr>
                <w:p>
                  <w:pPr>
                    <w:jc w:val="center"/>
                    <w:rPr>
                      <w:rFonts w:hint="default" w:ascii="Times New Roman" w:hAnsi="Times New Roman" w:cs="Times New Roman"/>
                      <w:b w:val="0"/>
                      <w:bCs w:val="0"/>
                      <w:sz w:val="24"/>
                      <w:szCs w:val="24"/>
                      <w:vertAlign w:val="baseline"/>
                      <w:lang w:val="en-US" w:eastAsia="zh-CN"/>
                    </w:rPr>
                  </w:pPr>
                </w:p>
              </w:tc>
              <w:tc>
                <w:tcPr>
                  <w:tcW w:w="1739" w:type="dxa"/>
                  <w:vAlign w:val="center"/>
                </w:tcPr>
                <w:p>
                  <w:pPr>
                    <w:jc w:val="center"/>
                    <w:rPr>
                      <w:rFonts w:hint="default" w:ascii="Times New Roman" w:hAnsi="Times New Roman" w:cs="Times New Roman"/>
                      <w:b/>
                      <w:bCs/>
                      <w:sz w:val="24"/>
                      <w:szCs w:val="24"/>
                      <w:vertAlign w:val="baseline"/>
                      <w:lang w:val="en-US" w:eastAsia="zh-CN"/>
                    </w:rPr>
                  </w:pPr>
                  <w:r>
                    <w:rPr>
                      <w:rFonts w:hint="eastAsia" w:ascii="Times New Roman" w:hAnsi="Times New Roman" w:cs="Times New Roman"/>
                      <w:sz w:val="24"/>
                      <w:szCs w:val="24"/>
                      <w:highlight w:val="none"/>
                      <w:lang w:val="en-US" w:eastAsia="zh-CN"/>
                    </w:rPr>
                    <w:t>第三次</w:t>
                  </w:r>
                </w:p>
              </w:tc>
              <w:tc>
                <w:tcPr>
                  <w:tcW w:w="1504" w:type="dxa"/>
                  <w:vAlign w:val="center"/>
                </w:tcPr>
                <w:p>
                  <w:pPr>
                    <w:jc w:val="center"/>
                    <w:rPr>
                      <w:rFonts w:hint="default" w:ascii="Times New Roman" w:hAnsi="Times New Roman" w:cs="Times New Roman"/>
                      <w:b/>
                      <w:bCs/>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KQ-1-</w:t>
                  </w:r>
                  <w:r>
                    <w:rPr>
                      <w:rFonts w:hint="eastAsia" w:ascii="Times New Roman" w:hAnsi="Times New Roman" w:cs="Times New Roman"/>
                      <w:b w:val="0"/>
                      <w:bCs w:val="0"/>
                      <w:sz w:val="24"/>
                      <w:szCs w:val="24"/>
                      <w:vertAlign w:val="baseline"/>
                      <w:lang w:val="en-US" w:eastAsia="zh-CN"/>
                    </w:rPr>
                    <w:t>2</w:t>
                  </w:r>
                  <w:r>
                    <w:rPr>
                      <w:rFonts w:hint="default" w:ascii="Times New Roman" w:hAnsi="Times New Roman" w:cs="Times New Roman"/>
                      <w:b w:val="0"/>
                      <w:bCs w:val="0"/>
                      <w:sz w:val="24"/>
                      <w:szCs w:val="24"/>
                      <w:vertAlign w:val="baseline"/>
                      <w:lang w:val="en-US" w:eastAsia="zh-CN"/>
                    </w:rPr>
                    <w:t>-</w:t>
                  </w:r>
                  <w:r>
                    <w:rPr>
                      <w:rFonts w:hint="eastAsia" w:ascii="Times New Roman" w:hAnsi="Times New Roman" w:cs="Times New Roman"/>
                      <w:b w:val="0"/>
                      <w:bCs w:val="0"/>
                      <w:sz w:val="24"/>
                      <w:szCs w:val="24"/>
                      <w:vertAlign w:val="baseline"/>
                      <w:lang w:val="en-US" w:eastAsia="zh-CN"/>
                    </w:rPr>
                    <w:t>3</w:t>
                  </w:r>
                </w:p>
              </w:tc>
              <w:tc>
                <w:tcPr>
                  <w:tcW w:w="1978" w:type="dxa"/>
                  <w:vAlign w:val="center"/>
                </w:tcPr>
                <w:p>
                  <w:pPr>
                    <w:keepNext w:val="0"/>
                    <w:keepLines w:val="0"/>
                    <w:widowControl/>
                    <w:suppressLineNumbers w:val="0"/>
                    <w:jc w:val="center"/>
                    <w:textAlignment w:val="center"/>
                    <w:rPr>
                      <w:rFonts w:hint="default" w:ascii="Times New Roman" w:hAnsi="Times New Roman" w:cs="Times New Roman"/>
                      <w:b w:val="0"/>
                      <w:bCs w:val="0"/>
                      <w:sz w:val="24"/>
                      <w:szCs w:val="24"/>
                      <w:vertAlign w:val="baseline"/>
                      <w:lang w:val="en-US" w:eastAsia="zh-CN"/>
                    </w:rPr>
                  </w:pPr>
                  <w:r>
                    <w:rPr>
                      <w:rFonts w:hint="default" w:ascii="Times New Roman" w:hAnsi="Times New Roman" w:eastAsia="宋体" w:cs="Times New Roman"/>
                      <w:i w:val="0"/>
                      <w:iCs w:val="0"/>
                      <w:color w:val="000000"/>
                      <w:kern w:val="0"/>
                      <w:sz w:val="24"/>
                      <w:szCs w:val="24"/>
                      <w:u w:val="none"/>
                      <w:lang w:val="en-US" w:eastAsia="zh-CN" w:bidi="ar"/>
                    </w:rPr>
                    <w:t xml:space="preserve">0.230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39" w:type="dxa"/>
                  <w:vMerge w:val="continue"/>
                  <w:vAlign w:val="center"/>
                </w:tcPr>
                <w:p>
                  <w:pPr>
                    <w:jc w:val="center"/>
                    <w:rPr>
                      <w:rFonts w:hint="default" w:ascii="Times New Roman" w:hAnsi="Times New Roman" w:cs="Times New Roman"/>
                      <w:b w:val="0"/>
                      <w:bCs w:val="0"/>
                      <w:sz w:val="24"/>
                      <w:szCs w:val="24"/>
                      <w:vertAlign w:val="baseline"/>
                      <w:lang w:val="en-US" w:eastAsia="zh-CN"/>
                    </w:rPr>
                  </w:pPr>
                </w:p>
              </w:tc>
              <w:tc>
                <w:tcPr>
                  <w:tcW w:w="1739" w:type="dxa"/>
                  <w:vMerge w:val="restart"/>
                  <w:vAlign w:val="center"/>
                </w:tcPr>
                <w:p>
                  <w:pPr>
                    <w:jc w:val="center"/>
                    <w:rPr>
                      <w:rFonts w:hint="default"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下风向G3</w:t>
                  </w:r>
                </w:p>
              </w:tc>
              <w:tc>
                <w:tcPr>
                  <w:tcW w:w="1739" w:type="dxa"/>
                  <w:vAlign w:val="center"/>
                </w:tcPr>
                <w:p>
                  <w:pPr>
                    <w:jc w:val="center"/>
                    <w:rPr>
                      <w:rFonts w:hint="default" w:ascii="Times New Roman" w:hAnsi="Times New Roman" w:cs="Times New Roman"/>
                      <w:b/>
                      <w:bCs/>
                      <w:sz w:val="24"/>
                      <w:szCs w:val="24"/>
                      <w:vertAlign w:val="baseline"/>
                      <w:lang w:val="en-US" w:eastAsia="zh-CN"/>
                    </w:rPr>
                  </w:pPr>
                  <w:r>
                    <w:rPr>
                      <w:rFonts w:hint="eastAsia" w:ascii="Times New Roman" w:hAnsi="Times New Roman" w:cs="Times New Roman"/>
                      <w:sz w:val="24"/>
                      <w:szCs w:val="24"/>
                      <w:highlight w:val="none"/>
                      <w:lang w:val="en-US" w:eastAsia="zh-CN"/>
                    </w:rPr>
                    <w:t>第一次</w:t>
                  </w:r>
                </w:p>
              </w:tc>
              <w:tc>
                <w:tcPr>
                  <w:tcW w:w="1504" w:type="dxa"/>
                  <w:vAlign w:val="center"/>
                </w:tcPr>
                <w:p>
                  <w:pPr>
                    <w:jc w:val="center"/>
                    <w:rPr>
                      <w:rFonts w:hint="default" w:ascii="Times New Roman" w:hAnsi="Times New Roman" w:cs="Times New Roman"/>
                      <w:b/>
                      <w:bCs/>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KQ-1-</w:t>
                  </w:r>
                  <w:r>
                    <w:rPr>
                      <w:rFonts w:hint="eastAsia" w:ascii="Times New Roman" w:hAnsi="Times New Roman" w:cs="Times New Roman"/>
                      <w:b w:val="0"/>
                      <w:bCs w:val="0"/>
                      <w:sz w:val="24"/>
                      <w:szCs w:val="24"/>
                      <w:vertAlign w:val="baseline"/>
                      <w:lang w:val="en-US" w:eastAsia="zh-CN"/>
                    </w:rPr>
                    <w:t>3</w:t>
                  </w:r>
                  <w:r>
                    <w:rPr>
                      <w:rFonts w:hint="default" w:ascii="Times New Roman" w:hAnsi="Times New Roman" w:cs="Times New Roman"/>
                      <w:b w:val="0"/>
                      <w:bCs w:val="0"/>
                      <w:sz w:val="24"/>
                      <w:szCs w:val="24"/>
                      <w:vertAlign w:val="baseline"/>
                      <w:lang w:val="en-US" w:eastAsia="zh-CN"/>
                    </w:rPr>
                    <w:t>-</w:t>
                  </w:r>
                  <w:r>
                    <w:rPr>
                      <w:rFonts w:hint="eastAsia" w:ascii="Times New Roman" w:hAnsi="Times New Roman" w:cs="Times New Roman"/>
                      <w:b w:val="0"/>
                      <w:bCs w:val="0"/>
                      <w:sz w:val="24"/>
                      <w:szCs w:val="24"/>
                      <w:vertAlign w:val="baseline"/>
                      <w:lang w:val="en-US" w:eastAsia="zh-CN"/>
                    </w:rPr>
                    <w:t>1</w:t>
                  </w:r>
                </w:p>
              </w:tc>
              <w:tc>
                <w:tcPr>
                  <w:tcW w:w="1978" w:type="dxa"/>
                  <w:vAlign w:val="center"/>
                </w:tcPr>
                <w:p>
                  <w:pPr>
                    <w:keepNext w:val="0"/>
                    <w:keepLines w:val="0"/>
                    <w:widowControl/>
                    <w:suppressLineNumbers w:val="0"/>
                    <w:jc w:val="center"/>
                    <w:textAlignment w:val="center"/>
                    <w:rPr>
                      <w:rFonts w:hint="default" w:ascii="Times New Roman" w:hAnsi="Times New Roman" w:cs="Times New Roman"/>
                      <w:b w:val="0"/>
                      <w:bCs w:val="0"/>
                      <w:sz w:val="24"/>
                      <w:szCs w:val="24"/>
                      <w:vertAlign w:val="baseline"/>
                      <w:lang w:val="en-US" w:eastAsia="zh-CN"/>
                    </w:rPr>
                  </w:pPr>
                  <w:r>
                    <w:rPr>
                      <w:rFonts w:hint="default" w:ascii="Times New Roman" w:hAnsi="Times New Roman" w:eastAsia="宋体" w:cs="Times New Roman"/>
                      <w:i w:val="0"/>
                      <w:iCs w:val="0"/>
                      <w:color w:val="000000"/>
                      <w:kern w:val="0"/>
                      <w:sz w:val="24"/>
                      <w:szCs w:val="24"/>
                      <w:u w:val="none"/>
                      <w:lang w:val="en-US" w:eastAsia="zh-CN" w:bidi="ar"/>
                    </w:rPr>
                    <w:t xml:space="preserve">0.228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39" w:type="dxa"/>
                  <w:vMerge w:val="continue"/>
                  <w:vAlign w:val="center"/>
                </w:tcPr>
                <w:p>
                  <w:pPr>
                    <w:jc w:val="center"/>
                    <w:rPr>
                      <w:rFonts w:hint="default" w:ascii="Times New Roman" w:hAnsi="Times New Roman" w:cs="Times New Roman"/>
                      <w:b w:val="0"/>
                      <w:bCs w:val="0"/>
                      <w:sz w:val="24"/>
                      <w:szCs w:val="24"/>
                      <w:vertAlign w:val="baseline"/>
                      <w:lang w:val="en-US" w:eastAsia="zh-CN"/>
                    </w:rPr>
                  </w:pPr>
                </w:p>
              </w:tc>
              <w:tc>
                <w:tcPr>
                  <w:tcW w:w="1739" w:type="dxa"/>
                  <w:vMerge w:val="continue"/>
                  <w:vAlign w:val="center"/>
                </w:tcPr>
                <w:p>
                  <w:pPr>
                    <w:jc w:val="center"/>
                    <w:rPr>
                      <w:rFonts w:hint="eastAsia" w:ascii="Times New Roman" w:hAnsi="Times New Roman" w:cs="Times New Roman"/>
                      <w:b w:val="0"/>
                      <w:bCs w:val="0"/>
                      <w:sz w:val="24"/>
                      <w:szCs w:val="24"/>
                      <w:vertAlign w:val="baseline"/>
                      <w:lang w:val="en-US" w:eastAsia="zh-CN"/>
                    </w:rPr>
                  </w:pPr>
                </w:p>
              </w:tc>
              <w:tc>
                <w:tcPr>
                  <w:tcW w:w="1739" w:type="dxa"/>
                  <w:vAlign w:val="center"/>
                </w:tcPr>
                <w:p>
                  <w:pPr>
                    <w:jc w:val="center"/>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第二次</w:t>
                  </w:r>
                </w:p>
              </w:tc>
              <w:tc>
                <w:tcPr>
                  <w:tcW w:w="1504" w:type="dxa"/>
                  <w:vAlign w:val="center"/>
                </w:tcPr>
                <w:p>
                  <w:pPr>
                    <w:jc w:val="center"/>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KQ-1-</w:t>
                  </w:r>
                  <w:r>
                    <w:rPr>
                      <w:rFonts w:hint="eastAsia" w:ascii="Times New Roman" w:hAnsi="Times New Roman" w:cs="Times New Roman"/>
                      <w:b w:val="0"/>
                      <w:bCs w:val="0"/>
                      <w:sz w:val="24"/>
                      <w:szCs w:val="24"/>
                      <w:vertAlign w:val="baseline"/>
                      <w:lang w:val="en-US" w:eastAsia="zh-CN"/>
                    </w:rPr>
                    <w:t>3</w:t>
                  </w:r>
                  <w:r>
                    <w:rPr>
                      <w:rFonts w:hint="default" w:ascii="Times New Roman" w:hAnsi="Times New Roman" w:cs="Times New Roman"/>
                      <w:b w:val="0"/>
                      <w:bCs w:val="0"/>
                      <w:sz w:val="24"/>
                      <w:szCs w:val="24"/>
                      <w:vertAlign w:val="baseline"/>
                      <w:lang w:val="en-US" w:eastAsia="zh-CN"/>
                    </w:rPr>
                    <w:t>-</w:t>
                  </w:r>
                  <w:r>
                    <w:rPr>
                      <w:rFonts w:hint="eastAsia" w:ascii="Times New Roman" w:hAnsi="Times New Roman" w:cs="Times New Roman"/>
                      <w:b w:val="0"/>
                      <w:bCs w:val="0"/>
                      <w:sz w:val="24"/>
                      <w:szCs w:val="24"/>
                      <w:vertAlign w:val="baseline"/>
                      <w:lang w:val="en-US" w:eastAsia="zh-CN"/>
                    </w:rPr>
                    <w:t>2</w:t>
                  </w:r>
                </w:p>
              </w:tc>
              <w:tc>
                <w:tcPr>
                  <w:tcW w:w="1978" w:type="dxa"/>
                  <w:vAlign w:val="center"/>
                </w:tcPr>
                <w:p>
                  <w:pPr>
                    <w:keepNext w:val="0"/>
                    <w:keepLines w:val="0"/>
                    <w:widowControl/>
                    <w:suppressLineNumbers w:val="0"/>
                    <w:jc w:val="center"/>
                    <w:textAlignment w:val="center"/>
                    <w:rPr>
                      <w:rFonts w:hint="default" w:ascii="Times New Roman" w:hAnsi="Times New Roman" w:cs="Times New Roman"/>
                      <w:b w:val="0"/>
                      <w:bCs w:val="0"/>
                      <w:sz w:val="24"/>
                      <w:szCs w:val="24"/>
                      <w:vertAlign w:val="baseline"/>
                      <w:lang w:val="en-US" w:eastAsia="zh-CN"/>
                    </w:rPr>
                  </w:pPr>
                  <w:r>
                    <w:rPr>
                      <w:rFonts w:hint="default" w:ascii="Times New Roman" w:hAnsi="Times New Roman" w:eastAsia="宋体" w:cs="Times New Roman"/>
                      <w:i w:val="0"/>
                      <w:iCs w:val="0"/>
                      <w:color w:val="000000"/>
                      <w:kern w:val="0"/>
                      <w:sz w:val="24"/>
                      <w:szCs w:val="24"/>
                      <w:u w:val="none"/>
                      <w:lang w:val="en-US" w:eastAsia="zh-CN" w:bidi="ar"/>
                    </w:rPr>
                    <w:t xml:space="preserve">0.233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39" w:type="dxa"/>
                  <w:vMerge w:val="continue"/>
                  <w:vAlign w:val="center"/>
                </w:tcPr>
                <w:p>
                  <w:pPr>
                    <w:jc w:val="center"/>
                    <w:rPr>
                      <w:rFonts w:hint="default" w:ascii="Times New Roman" w:hAnsi="Times New Roman" w:cs="Times New Roman"/>
                      <w:b w:val="0"/>
                      <w:bCs w:val="0"/>
                      <w:sz w:val="24"/>
                      <w:szCs w:val="24"/>
                      <w:vertAlign w:val="baseline"/>
                      <w:lang w:val="en-US" w:eastAsia="zh-CN"/>
                    </w:rPr>
                  </w:pPr>
                </w:p>
              </w:tc>
              <w:tc>
                <w:tcPr>
                  <w:tcW w:w="1739" w:type="dxa"/>
                  <w:vMerge w:val="continue"/>
                  <w:vAlign w:val="center"/>
                </w:tcPr>
                <w:p>
                  <w:pPr>
                    <w:jc w:val="center"/>
                    <w:rPr>
                      <w:rFonts w:hint="default" w:ascii="Times New Roman" w:hAnsi="Times New Roman" w:cs="Times New Roman"/>
                      <w:b w:val="0"/>
                      <w:bCs w:val="0"/>
                      <w:sz w:val="24"/>
                      <w:szCs w:val="24"/>
                      <w:vertAlign w:val="baseline"/>
                      <w:lang w:val="en-US" w:eastAsia="zh-CN"/>
                    </w:rPr>
                  </w:pPr>
                </w:p>
              </w:tc>
              <w:tc>
                <w:tcPr>
                  <w:tcW w:w="1739" w:type="dxa"/>
                  <w:vAlign w:val="center"/>
                </w:tcPr>
                <w:p>
                  <w:pPr>
                    <w:jc w:val="center"/>
                    <w:rPr>
                      <w:rFonts w:hint="default" w:ascii="Times New Roman" w:hAnsi="Times New Roman" w:cs="Times New Roman"/>
                      <w:b/>
                      <w:bCs/>
                      <w:sz w:val="24"/>
                      <w:szCs w:val="24"/>
                      <w:vertAlign w:val="baseline"/>
                      <w:lang w:val="en-US" w:eastAsia="zh-CN"/>
                    </w:rPr>
                  </w:pPr>
                  <w:r>
                    <w:rPr>
                      <w:rFonts w:hint="eastAsia" w:ascii="Times New Roman" w:hAnsi="Times New Roman" w:cs="Times New Roman"/>
                      <w:sz w:val="24"/>
                      <w:szCs w:val="24"/>
                      <w:highlight w:val="none"/>
                      <w:lang w:val="en-US" w:eastAsia="zh-CN"/>
                    </w:rPr>
                    <w:t>第三次</w:t>
                  </w:r>
                </w:p>
              </w:tc>
              <w:tc>
                <w:tcPr>
                  <w:tcW w:w="1504" w:type="dxa"/>
                  <w:vAlign w:val="center"/>
                </w:tcPr>
                <w:p>
                  <w:pPr>
                    <w:jc w:val="center"/>
                    <w:rPr>
                      <w:rFonts w:hint="default" w:ascii="Times New Roman" w:hAnsi="Times New Roman" w:cs="Times New Roman"/>
                      <w:b/>
                      <w:bCs/>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KQ-1-</w:t>
                  </w:r>
                  <w:r>
                    <w:rPr>
                      <w:rFonts w:hint="eastAsia" w:ascii="Times New Roman" w:hAnsi="Times New Roman" w:cs="Times New Roman"/>
                      <w:b w:val="0"/>
                      <w:bCs w:val="0"/>
                      <w:sz w:val="24"/>
                      <w:szCs w:val="24"/>
                      <w:vertAlign w:val="baseline"/>
                      <w:lang w:val="en-US" w:eastAsia="zh-CN"/>
                    </w:rPr>
                    <w:t>3</w:t>
                  </w:r>
                  <w:r>
                    <w:rPr>
                      <w:rFonts w:hint="default" w:ascii="Times New Roman" w:hAnsi="Times New Roman" w:cs="Times New Roman"/>
                      <w:b w:val="0"/>
                      <w:bCs w:val="0"/>
                      <w:sz w:val="24"/>
                      <w:szCs w:val="24"/>
                      <w:vertAlign w:val="baseline"/>
                      <w:lang w:val="en-US" w:eastAsia="zh-CN"/>
                    </w:rPr>
                    <w:t>-</w:t>
                  </w:r>
                  <w:r>
                    <w:rPr>
                      <w:rFonts w:hint="eastAsia" w:ascii="Times New Roman" w:hAnsi="Times New Roman" w:cs="Times New Roman"/>
                      <w:b w:val="0"/>
                      <w:bCs w:val="0"/>
                      <w:sz w:val="24"/>
                      <w:szCs w:val="24"/>
                      <w:vertAlign w:val="baseline"/>
                      <w:lang w:val="en-US" w:eastAsia="zh-CN"/>
                    </w:rPr>
                    <w:t>3</w:t>
                  </w:r>
                </w:p>
              </w:tc>
              <w:tc>
                <w:tcPr>
                  <w:tcW w:w="1978" w:type="dxa"/>
                  <w:vAlign w:val="center"/>
                </w:tcPr>
                <w:p>
                  <w:pPr>
                    <w:keepNext w:val="0"/>
                    <w:keepLines w:val="0"/>
                    <w:widowControl/>
                    <w:suppressLineNumbers w:val="0"/>
                    <w:jc w:val="center"/>
                    <w:textAlignment w:val="center"/>
                    <w:rPr>
                      <w:rFonts w:hint="default" w:ascii="Times New Roman" w:hAnsi="Times New Roman" w:cs="Times New Roman"/>
                      <w:b w:val="0"/>
                      <w:bCs w:val="0"/>
                      <w:sz w:val="24"/>
                      <w:szCs w:val="24"/>
                      <w:vertAlign w:val="baseline"/>
                      <w:lang w:val="en-US" w:eastAsia="zh-CN"/>
                    </w:rPr>
                  </w:pPr>
                  <w:r>
                    <w:rPr>
                      <w:rFonts w:hint="default" w:ascii="Times New Roman" w:hAnsi="Times New Roman" w:eastAsia="宋体" w:cs="Times New Roman"/>
                      <w:i w:val="0"/>
                      <w:iCs w:val="0"/>
                      <w:color w:val="000000"/>
                      <w:kern w:val="0"/>
                      <w:sz w:val="24"/>
                      <w:szCs w:val="24"/>
                      <w:u w:val="none"/>
                      <w:lang w:val="en-US" w:eastAsia="zh-CN" w:bidi="ar"/>
                    </w:rPr>
                    <w:t xml:space="preserve">0.225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39" w:type="dxa"/>
                  <w:vMerge w:val="continue"/>
                  <w:vAlign w:val="center"/>
                </w:tcPr>
                <w:p>
                  <w:pPr>
                    <w:jc w:val="center"/>
                    <w:rPr>
                      <w:rFonts w:hint="default" w:ascii="Times New Roman" w:hAnsi="Times New Roman" w:cs="Times New Roman"/>
                      <w:b w:val="0"/>
                      <w:bCs w:val="0"/>
                      <w:sz w:val="24"/>
                      <w:szCs w:val="24"/>
                      <w:vertAlign w:val="baseline"/>
                      <w:lang w:val="en-US" w:eastAsia="zh-CN"/>
                    </w:rPr>
                  </w:pPr>
                </w:p>
              </w:tc>
              <w:tc>
                <w:tcPr>
                  <w:tcW w:w="1739" w:type="dxa"/>
                  <w:vMerge w:val="restart"/>
                  <w:vAlign w:val="center"/>
                </w:tcPr>
                <w:p>
                  <w:pPr>
                    <w:jc w:val="center"/>
                    <w:rPr>
                      <w:rFonts w:hint="default"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下风向G4</w:t>
                  </w:r>
                </w:p>
              </w:tc>
              <w:tc>
                <w:tcPr>
                  <w:tcW w:w="1739" w:type="dxa"/>
                  <w:vAlign w:val="center"/>
                </w:tcPr>
                <w:p>
                  <w:pPr>
                    <w:jc w:val="center"/>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第一次</w:t>
                  </w:r>
                </w:p>
              </w:tc>
              <w:tc>
                <w:tcPr>
                  <w:tcW w:w="1504" w:type="dxa"/>
                  <w:vAlign w:val="center"/>
                </w:tcPr>
                <w:p>
                  <w:pPr>
                    <w:jc w:val="center"/>
                    <w:rPr>
                      <w:rFonts w:hint="default" w:ascii="Times New Roman" w:hAnsi="Times New Roman" w:eastAsia="宋体" w:cs="Times New Roman"/>
                      <w:b w:val="0"/>
                      <w:bCs w:val="0"/>
                      <w:kern w:val="2"/>
                      <w:sz w:val="24"/>
                      <w:szCs w:val="24"/>
                      <w:vertAlign w:val="baseline"/>
                      <w:lang w:val="en-US" w:eastAsia="zh-CN" w:bidi="ar-SA"/>
                    </w:rPr>
                  </w:pPr>
                  <w:r>
                    <w:rPr>
                      <w:rFonts w:hint="default" w:ascii="Times New Roman" w:hAnsi="Times New Roman" w:cs="Times New Roman"/>
                      <w:b w:val="0"/>
                      <w:bCs w:val="0"/>
                      <w:sz w:val="24"/>
                      <w:szCs w:val="24"/>
                      <w:vertAlign w:val="baseline"/>
                      <w:lang w:val="en-US" w:eastAsia="zh-CN"/>
                    </w:rPr>
                    <w:t>KQ-1-</w:t>
                  </w:r>
                  <w:r>
                    <w:rPr>
                      <w:rFonts w:hint="eastAsia" w:ascii="Times New Roman" w:hAnsi="Times New Roman" w:cs="Times New Roman"/>
                      <w:b w:val="0"/>
                      <w:bCs w:val="0"/>
                      <w:sz w:val="24"/>
                      <w:szCs w:val="24"/>
                      <w:vertAlign w:val="baseline"/>
                      <w:lang w:val="en-US" w:eastAsia="zh-CN"/>
                    </w:rPr>
                    <w:t>4</w:t>
                  </w:r>
                  <w:r>
                    <w:rPr>
                      <w:rFonts w:hint="default" w:ascii="Times New Roman" w:hAnsi="Times New Roman" w:cs="Times New Roman"/>
                      <w:b w:val="0"/>
                      <w:bCs w:val="0"/>
                      <w:sz w:val="24"/>
                      <w:szCs w:val="24"/>
                      <w:vertAlign w:val="baseline"/>
                      <w:lang w:val="en-US" w:eastAsia="zh-CN"/>
                    </w:rPr>
                    <w:t>-</w:t>
                  </w:r>
                  <w:r>
                    <w:rPr>
                      <w:rFonts w:hint="eastAsia" w:ascii="Times New Roman" w:hAnsi="Times New Roman" w:cs="Times New Roman"/>
                      <w:b w:val="0"/>
                      <w:bCs w:val="0"/>
                      <w:sz w:val="24"/>
                      <w:szCs w:val="24"/>
                      <w:vertAlign w:val="baseline"/>
                      <w:lang w:val="en-US" w:eastAsia="zh-CN"/>
                    </w:rPr>
                    <w:t>1</w:t>
                  </w:r>
                </w:p>
              </w:tc>
              <w:tc>
                <w:tcPr>
                  <w:tcW w:w="1978" w:type="dxa"/>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 xml:space="preserve">0.238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39" w:type="dxa"/>
                  <w:vMerge w:val="continue"/>
                  <w:vAlign w:val="center"/>
                </w:tcPr>
                <w:p>
                  <w:pPr>
                    <w:jc w:val="center"/>
                    <w:rPr>
                      <w:rFonts w:hint="default" w:ascii="Times New Roman" w:hAnsi="Times New Roman" w:cs="Times New Roman"/>
                      <w:b w:val="0"/>
                      <w:bCs w:val="0"/>
                      <w:sz w:val="24"/>
                      <w:szCs w:val="24"/>
                      <w:vertAlign w:val="baseline"/>
                      <w:lang w:val="en-US" w:eastAsia="zh-CN"/>
                    </w:rPr>
                  </w:pPr>
                </w:p>
              </w:tc>
              <w:tc>
                <w:tcPr>
                  <w:tcW w:w="1739" w:type="dxa"/>
                  <w:vMerge w:val="continue"/>
                  <w:vAlign w:val="center"/>
                </w:tcPr>
                <w:p>
                  <w:pPr>
                    <w:jc w:val="center"/>
                    <w:rPr>
                      <w:rFonts w:hint="default" w:ascii="Times New Roman" w:hAnsi="Times New Roman" w:cs="Times New Roman"/>
                      <w:b w:val="0"/>
                      <w:bCs w:val="0"/>
                      <w:sz w:val="24"/>
                      <w:szCs w:val="24"/>
                      <w:vertAlign w:val="baseline"/>
                      <w:lang w:val="en-US" w:eastAsia="zh-CN"/>
                    </w:rPr>
                  </w:pPr>
                </w:p>
              </w:tc>
              <w:tc>
                <w:tcPr>
                  <w:tcW w:w="1739" w:type="dxa"/>
                  <w:vAlign w:val="center"/>
                </w:tcPr>
                <w:p>
                  <w:pPr>
                    <w:jc w:val="center"/>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第二次</w:t>
                  </w:r>
                </w:p>
              </w:tc>
              <w:tc>
                <w:tcPr>
                  <w:tcW w:w="1504" w:type="dxa"/>
                  <w:vAlign w:val="center"/>
                </w:tcPr>
                <w:p>
                  <w:pPr>
                    <w:jc w:val="center"/>
                    <w:rPr>
                      <w:rFonts w:hint="default" w:ascii="Times New Roman" w:hAnsi="Times New Roman" w:eastAsia="宋体" w:cs="Times New Roman"/>
                      <w:b/>
                      <w:bCs/>
                      <w:kern w:val="2"/>
                      <w:sz w:val="24"/>
                      <w:szCs w:val="24"/>
                      <w:vertAlign w:val="baseline"/>
                      <w:lang w:val="en-US" w:eastAsia="zh-CN" w:bidi="ar-SA"/>
                    </w:rPr>
                  </w:pPr>
                  <w:r>
                    <w:rPr>
                      <w:rFonts w:hint="default" w:ascii="Times New Roman" w:hAnsi="Times New Roman" w:cs="Times New Roman"/>
                      <w:b w:val="0"/>
                      <w:bCs w:val="0"/>
                      <w:sz w:val="24"/>
                      <w:szCs w:val="24"/>
                      <w:vertAlign w:val="baseline"/>
                      <w:lang w:val="en-US" w:eastAsia="zh-CN"/>
                    </w:rPr>
                    <w:t>KQ-1-</w:t>
                  </w:r>
                  <w:r>
                    <w:rPr>
                      <w:rFonts w:hint="eastAsia" w:ascii="Times New Roman" w:hAnsi="Times New Roman" w:cs="Times New Roman"/>
                      <w:b w:val="0"/>
                      <w:bCs w:val="0"/>
                      <w:sz w:val="24"/>
                      <w:szCs w:val="24"/>
                      <w:vertAlign w:val="baseline"/>
                      <w:lang w:val="en-US" w:eastAsia="zh-CN"/>
                    </w:rPr>
                    <w:t>4</w:t>
                  </w:r>
                  <w:r>
                    <w:rPr>
                      <w:rFonts w:hint="default" w:ascii="Times New Roman" w:hAnsi="Times New Roman" w:cs="Times New Roman"/>
                      <w:b w:val="0"/>
                      <w:bCs w:val="0"/>
                      <w:sz w:val="24"/>
                      <w:szCs w:val="24"/>
                      <w:vertAlign w:val="baseline"/>
                      <w:lang w:val="en-US" w:eastAsia="zh-CN"/>
                    </w:rPr>
                    <w:t>-</w:t>
                  </w:r>
                  <w:r>
                    <w:rPr>
                      <w:rFonts w:hint="eastAsia" w:ascii="Times New Roman" w:hAnsi="Times New Roman" w:cs="Times New Roman"/>
                      <w:b w:val="0"/>
                      <w:bCs w:val="0"/>
                      <w:sz w:val="24"/>
                      <w:szCs w:val="24"/>
                      <w:vertAlign w:val="baseline"/>
                      <w:lang w:val="en-US" w:eastAsia="zh-CN"/>
                    </w:rPr>
                    <w:t>2</w:t>
                  </w:r>
                </w:p>
              </w:tc>
              <w:tc>
                <w:tcPr>
                  <w:tcW w:w="1978" w:type="dxa"/>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 xml:space="preserve">0.218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1739" w:type="dxa"/>
                  <w:vMerge w:val="continue"/>
                  <w:vAlign w:val="center"/>
                </w:tcPr>
                <w:p>
                  <w:pPr>
                    <w:jc w:val="center"/>
                    <w:rPr>
                      <w:rFonts w:hint="default" w:ascii="Times New Roman" w:hAnsi="Times New Roman" w:cs="Times New Roman"/>
                      <w:b w:val="0"/>
                      <w:bCs w:val="0"/>
                      <w:sz w:val="24"/>
                      <w:szCs w:val="24"/>
                      <w:vertAlign w:val="baseline"/>
                      <w:lang w:val="en-US" w:eastAsia="zh-CN"/>
                    </w:rPr>
                  </w:pPr>
                </w:p>
              </w:tc>
              <w:tc>
                <w:tcPr>
                  <w:tcW w:w="1739" w:type="dxa"/>
                  <w:vMerge w:val="continue"/>
                  <w:vAlign w:val="center"/>
                </w:tcPr>
                <w:p>
                  <w:pPr>
                    <w:jc w:val="center"/>
                    <w:rPr>
                      <w:rFonts w:hint="default" w:ascii="Times New Roman" w:hAnsi="Times New Roman" w:cs="Times New Roman"/>
                      <w:b w:val="0"/>
                      <w:bCs w:val="0"/>
                      <w:sz w:val="24"/>
                      <w:szCs w:val="24"/>
                      <w:vertAlign w:val="baseline"/>
                      <w:lang w:val="en-US" w:eastAsia="zh-CN"/>
                    </w:rPr>
                  </w:pPr>
                </w:p>
              </w:tc>
              <w:tc>
                <w:tcPr>
                  <w:tcW w:w="1739" w:type="dxa"/>
                  <w:vAlign w:val="center"/>
                </w:tcPr>
                <w:p>
                  <w:pPr>
                    <w:jc w:val="center"/>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第三次</w:t>
                  </w:r>
                </w:p>
              </w:tc>
              <w:tc>
                <w:tcPr>
                  <w:tcW w:w="1504" w:type="dxa"/>
                  <w:vAlign w:val="center"/>
                </w:tcPr>
                <w:p>
                  <w:pPr>
                    <w:jc w:val="center"/>
                    <w:rPr>
                      <w:rFonts w:hint="default" w:ascii="Times New Roman" w:hAnsi="Times New Roman" w:eastAsia="宋体" w:cs="Times New Roman"/>
                      <w:b/>
                      <w:bCs/>
                      <w:kern w:val="2"/>
                      <w:sz w:val="24"/>
                      <w:szCs w:val="24"/>
                      <w:vertAlign w:val="baseline"/>
                      <w:lang w:val="en-US" w:eastAsia="zh-CN" w:bidi="ar-SA"/>
                    </w:rPr>
                  </w:pPr>
                  <w:r>
                    <w:rPr>
                      <w:rFonts w:hint="default" w:ascii="Times New Roman" w:hAnsi="Times New Roman" w:cs="Times New Roman"/>
                      <w:b w:val="0"/>
                      <w:bCs w:val="0"/>
                      <w:sz w:val="24"/>
                      <w:szCs w:val="24"/>
                      <w:vertAlign w:val="baseline"/>
                      <w:lang w:val="en-US" w:eastAsia="zh-CN"/>
                    </w:rPr>
                    <w:t>KQ-1-</w:t>
                  </w:r>
                  <w:r>
                    <w:rPr>
                      <w:rFonts w:hint="eastAsia" w:ascii="Times New Roman" w:hAnsi="Times New Roman" w:cs="Times New Roman"/>
                      <w:b w:val="0"/>
                      <w:bCs w:val="0"/>
                      <w:sz w:val="24"/>
                      <w:szCs w:val="24"/>
                      <w:vertAlign w:val="baseline"/>
                      <w:lang w:val="en-US" w:eastAsia="zh-CN"/>
                    </w:rPr>
                    <w:t>4</w:t>
                  </w:r>
                  <w:r>
                    <w:rPr>
                      <w:rFonts w:hint="default" w:ascii="Times New Roman" w:hAnsi="Times New Roman" w:cs="Times New Roman"/>
                      <w:b w:val="0"/>
                      <w:bCs w:val="0"/>
                      <w:sz w:val="24"/>
                      <w:szCs w:val="24"/>
                      <w:vertAlign w:val="baseline"/>
                      <w:lang w:val="en-US" w:eastAsia="zh-CN"/>
                    </w:rPr>
                    <w:t>-</w:t>
                  </w:r>
                  <w:r>
                    <w:rPr>
                      <w:rFonts w:hint="eastAsia" w:ascii="Times New Roman" w:hAnsi="Times New Roman" w:cs="Times New Roman"/>
                      <w:b w:val="0"/>
                      <w:bCs w:val="0"/>
                      <w:sz w:val="24"/>
                      <w:szCs w:val="24"/>
                      <w:vertAlign w:val="baseline"/>
                      <w:lang w:val="en-US" w:eastAsia="zh-CN"/>
                    </w:rPr>
                    <w:t>3</w:t>
                  </w:r>
                </w:p>
              </w:tc>
              <w:tc>
                <w:tcPr>
                  <w:tcW w:w="1978" w:type="dxa"/>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 xml:space="preserve">0.208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39" w:type="dxa"/>
                  <w:vMerge w:val="restart"/>
                  <w:vAlign w:val="center"/>
                </w:tcPr>
                <w:p>
                  <w:pPr>
                    <w:jc w:val="center"/>
                    <w:rPr>
                      <w:rFonts w:hint="default"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2021.5.14</w:t>
                  </w:r>
                </w:p>
              </w:tc>
              <w:tc>
                <w:tcPr>
                  <w:tcW w:w="1739" w:type="dxa"/>
                  <w:vMerge w:val="restart"/>
                  <w:vAlign w:val="center"/>
                </w:tcPr>
                <w:p>
                  <w:pPr>
                    <w:jc w:val="center"/>
                    <w:rPr>
                      <w:rFonts w:hint="default"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上</w:t>
                  </w:r>
                  <w:r>
                    <w:rPr>
                      <w:rFonts w:hint="eastAsia" w:ascii="Times New Roman" w:hAnsi="Times New Roman" w:eastAsia="宋体" w:cs="Times New Roman"/>
                      <w:b w:val="0"/>
                      <w:bCs w:val="0"/>
                      <w:sz w:val="24"/>
                      <w:szCs w:val="24"/>
                      <w:vertAlign w:val="baseline"/>
                      <w:lang w:val="en-US" w:eastAsia="zh-CN"/>
                    </w:rPr>
                    <w:t>风向</w:t>
                  </w:r>
                  <w:r>
                    <w:rPr>
                      <w:rFonts w:hint="eastAsia" w:ascii="Times New Roman" w:hAnsi="Times New Roman" w:cs="Times New Roman"/>
                      <w:b w:val="0"/>
                      <w:bCs w:val="0"/>
                      <w:sz w:val="24"/>
                      <w:szCs w:val="24"/>
                      <w:vertAlign w:val="baseline"/>
                      <w:lang w:val="en-US" w:eastAsia="zh-CN"/>
                    </w:rPr>
                    <w:t>G1</w:t>
                  </w:r>
                </w:p>
              </w:tc>
              <w:tc>
                <w:tcPr>
                  <w:tcW w:w="1739" w:type="dxa"/>
                  <w:vAlign w:val="center"/>
                </w:tcPr>
                <w:p>
                  <w:pPr>
                    <w:jc w:val="center"/>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第一次</w:t>
                  </w:r>
                </w:p>
              </w:tc>
              <w:tc>
                <w:tcPr>
                  <w:tcW w:w="1504" w:type="dxa"/>
                  <w:vAlign w:val="center"/>
                </w:tcPr>
                <w:p>
                  <w:pPr>
                    <w:jc w:val="center"/>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KQ-</w:t>
                  </w:r>
                  <w:r>
                    <w:rPr>
                      <w:rFonts w:hint="eastAsia" w:ascii="Times New Roman" w:hAnsi="Times New Roman" w:cs="Times New Roman"/>
                      <w:b w:val="0"/>
                      <w:bCs w:val="0"/>
                      <w:sz w:val="24"/>
                      <w:szCs w:val="24"/>
                      <w:vertAlign w:val="baseline"/>
                      <w:lang w:val="en-US" w:eastAsia="zh-CN"/>
                    </w:rPr>
                    <w:t>2</w:t>
                  </w:r>
                  <w:r>
                    <w:rPr>
                      <w:rFonts w:hint="default" w:ascii="Times New Roman" w:hAnsi="Times New Roman" w:cs="Times New Roman"/>
                      <w:b w:val="0"/>
                      <w:bCs w:val="0"/>
                      <w:sz w:val="24"/>
                      <w:szCs w:val="24"/>
                      <w:vertAlign w:val="baseline"/>
                      <w:lang w:val="en-US" w:eastAsia="zh-CN"/>
                    </w:rPr>
                    <w:t>-1-</w:t>
                  </w:r>
                  <w:r>
                    <w:rPr>
                      <w:rFonts w:hint="eastAsia" w:ascii="Times New Roman" w:hAnsi="Times New Roman" w:cs="Times New Roman"/>
                      <w:b w:val="0"/>
                      <w:bCs w:val="0"/>
                      <w:sz w:val="24"/>
                      <w:szCs w:val="24"/>
                      <w:vertAlign w:val="baseline"/>
                      <w:lang w:val="en-US" w:eastAsia="zh-CN"/>
                    </w:rPr>
                    <w:t>1</w:t>
                  </w:r>
                </w:p>
              </w:tc>
              <w:tc>
                <w:tcPr>
                  <w:tcW w:w="1978" w:type="dxa"/>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 xml:space="preserve">0.168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39" w:type="dxa"/>
                  <w:vMerge w:val="continue"/>
                  <w:vAlign w:val="center"/>
                </w:tcPr>
                <w:p>
                  <w:pPr>
                    <w:jc w:val="center"/>
                    <w:rPr>
                      <w:rFonts w:hint="default" w:ascii="Times New Roman" w:hAnsi="Times New Roman" w:cs="Times New Roman"/>
                      <w:b w:val="0"/>
                      <w:bCs w:val="0"/>
                      <w:sz w:val="24"/>
                      <w:szCs w:val="24"/>
                      <w:vertAlign w:val="baseline"/>
                      <w:lang w:val="en-US" w:eastAsia="zh-CN"/>
                    </w:rPr>
                  </w:pPr>
                </w:p>
              </w:tc>
              <w:tc>
                <w:tcPr>
                  <w:tcW w:w="1739" w:type="dxa"/>
                  <w:vMerge w:val="continue"/>
                  <w:vAlign w:val="center"/>
                </w:tcPr>
                <w:p>
                  <w:pPr>
                    <w:jc w:val="center"/>
                    <w:rPr>
                      <w:rFonts w:hint="default" w:ascii="Times New Roman" w:hAnsi="Times New Roman" w:cs="Times New Roman"/>
                      <w:b w:val="0"/>
                      <w:bCs w:val="0"/>
                      <w:sz w:val="24"/>
                      <w:szCs w:val="24"/>
                      <w:vertAlign w:val="baseline"/>
                      <w:lang w:val="en-US" w:eastAsia="zh-CN"/>
                    </w:rPr>
                  </w:pPr>
                </w:p>
              </w:tc>
              <w:tc>
                <w:tcPr>
                  <w:tcW w:w="1739" w:type="dxa"/>
                  <w:vAlign w:val="center"/>
                </w:tcPr>
                <w:p>
                  <w:pPr>
                    <w:jc w:val="center"/>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第二次</w:t>
                  </w:r>
                </w:p>
              </w:tc>
              <w:tc>
                <w:tcPr>
                  <w:tcW w:w="1504" w:type="dxa"/>
                  <w:vAlign w:val="center"/>
                </w:tcPr>
                <w:p>
                  <w:pPr>
                    <w:jc w:val="center"/>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KQ-</w:t>
                  </w:r>
                  <w:r>
                    <w:rPr>
                      <w:rFonts w:hint="eastAsia" w:ascii="Times New Roman" w:hAnsi="Times New Roman" w:cs="Times New Roman"/>
                      <w:b w:val="0"/>
                      <w:bCs w:val="0"/>
                      <w:sz w:val="24"/>
                      <w:szCs w:val="24"/>
                      <w:vertAlign w:val="baseline"/>
                      <w:lang w:val="en-US" w:eastAsia="zh-CN"/>
                    </w:rPr>
                    <w:t>2</w:t>
                  </w:r>
                  <w:r>
                    <w:rPr>
                      <w:rFonts w:hint="default" w:ascii="Times New Roman" w:hAnsi="Times New Roman" w:cs="Times New Roman"/>
                      <w:b w:val="0"/>
                      <w:bCs w:val="0"/>
                      <w:sz w:val="24"/>
                      <w:szCs w:val="24"/>
                      <w:vertAlign w:val="baseline"/>
                      <w:lang w:val="en-US" w:eastAsia="zh-CN"/>
                    </w:rPr>
                    <w:t>-1-</w:t>
                  </w:r>
                  <w:r>
                    <w:rPr>
                      <w:rFonts w:hint="eastAsia" w:ascii="Times New Roman" w:hAnsi="Times New Roman" w:cs="Times New Roman"/>
                      <w:b w:val="0"/>
                      <w:bCs w:val="0"/>
                      <w:sz w:val="24"/>
                      <w:szCs w:val="24"/>
                      <w:vertAlign w:val="baseline"/>
                      <w:lang w:val="en-US" w:eastAsia="zh-CN"/>
                    </w:rPr>
                    <w:t>2</w:t>
                  </w:r>
                </w:p>
              </w:tc>
              <w:tc>
                <w:tcPr>
                  <w:tcW w:w="1978" w:type="dxa"/>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 xml:space="preserve">0.170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jc w:val="center"/>
              </w:trPr>
              <w:tc>
                <w:tcPr>
                  <w:tcW w:w="1739" w:type="dxa"/>
                  <w:vMerge w:val="continue"/>
                  <w:vAlign w:val="center"/>
                </w:tcPr>
                <w:p>
                  <w:pPr>
                    <w:jc w:val="center"/>
                    <w:rPr>
                      <w:rFonts w:hint="default" w:ascii="Times New Roman" w:hAnsi="Times New Roman" w:cs="Times New Roman"/>
                      <w:b w:val="0"/>
                      <w:bCs w:val="0"/>
                      <w:sz w:val="24"/>
                      <w:szCs w:val="24"/>
                      <w:vertAlign w:val="baseline"/>
                      <w:lang w:val="en-US" w:eastAsia="zh-CN"/>
                    </w:rPr>
                  </w:pPr>
                </w:p>
              </w:tc>
              <w:tc>
                <w:tcPr>
                  <w:tcW w:w="1739" w:type="dxa"/>
                  <w:vMerge w:val="continue"/>
                  <w:vAlign w:val="center"/>
                </w:tcPr>
                <w:p>
                  <w:pPr>
                    <w:jc w:val="center"/>
                    <w:rPr>
                      <w:rFonts w:hint="default" w:ascii="Times New Roman" w:hAnsi="Times New Roman" w:cs="Times New Roman"/>
                      <w:b w:val="0"/>
                      <w:bCs w:val="0"/>
                      <w:sz w:val="24"/>
                      <w:szCs w:val="24"/>
                      <w:vertAlign w:val="baseline"/>
                      <w:lang w:val="en-US" w:eastAsia="zh-CN"/>
                    </w:rPr>
                  </w:pPr>
                </w:p>
              </w:tc>
              <w:tc>
                <w:tcPr>
                  <w:tcW w:w="1739" w:type="dxa"/>
                  <w:vAlign w:val="center"/>
                </w:tcPr>
                <w:p>
                  <w:pPr>
                    <w:jc w:val="center"/>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第三次</w:t>
                  </w:r>
                </w:p>
              </w:tc>
              <w:tc>
                <w:tcPr>
                  <w:tcW w:w="1504" w:type="dxa"/>
                  <w:vAlign w:val="center"/>
                </w:tcPr>
                <w:p>
                  <w:pPr>
                    <w:jc w:val="center"/>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KQ-</w:t>
                  </w:r>
                  <w:r>
                    <w:rPr>
                      <w:rFonts w:hint="eastAsia" w:ascii="Times New Roman" w:hAnsi="Times New Roman" w:cs="Times New Roman"/>
                      <w:b w:val="0"/>
                      <w:bCs w:val="0"/>
                      <w:sz w:val="24"/>
                      <w:szCs w:val="24"/>
                      <w:vertAlign w:val="baseline"/>
                      <w:lang w:val="en-US" w:eastAsia="zh-CN"/>
                    </w:rPr>
                    <w:t>2</w:t>
                  </w:r>
                  <w:r>
                    <w:rPr>
                      <w:rFonts w:hint="default" w:ascii="Times New Roman" w:hAnsi="Times New Roman" w:cs="Times New Roman"/>
                      <w:b w:val="0"/>
                      <w:bCs w:val="0"/>
                      <w:sz w:val="24"/>
                      <w:szCs w:val="24"/>
                      <w:vertAlign w:val="baseline"/>
                      <w:lang w:val="en-US" w:eastAsia="zh-CN"/>
                    </w:rPr>
                    <w:t>-1-</w:t>
                  </w:r>
                  <w:r>
                    <w:rPr>
                      <w:rFonts w:hint="eastAsia" w:ascii="Times New Roman" w:hAnsi="Times New Roman" w:cs="Times New Roman"/>
                      <w:b w:val="0"/>
                      <w:bCs w:val="0"/>
                      <w:sz w:val="24"/>
                      <w:szCs w:val="24"/>
                      <w:vertAlign w:val="baseline"/>
                      <w:lang w:val="en-US" w:eastAsia="zh-CN"/>
                    </w:rPr>
                    <w:t>3</w:t>
                  </w:r>
                </w:p>
              </w:tc>
              <w:tc>
                <w:tcPr>
                  <w:tcW w:w="1978" w:type="dxa"/>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 xml:space="preserve">0.182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39" w:type="dxa"/>
                  <w:vMerge w:val="continue"/>
                  <w:vAlign w:val="center"/>
                </w:tcPr>
                <w:p>
                  <w:pPr>
                    <w:jc w:val="center"/>
                    <w:rPr>
                      <w:rFonts w:hint="default" w:ascii="Times New Roman" w:hAnsi="Times New Roman" w:cs="Times New Roman"/>
                      <w:b w:val="0"/>
                      <w:bCs w:val="0"/>
                      <w:sz w:val="24"/>
                      <w:szCs w:val="24"/>
                      <w:vertAlign w:val="baseline"/>
                      <w:lang w:val="en-US" w:eastAsia="zh-CN"/>
                    </w:rPr>
                  </w:pPr>
                </w:p>
              </w:tc>
              <w:tc>
                <w:tcPr>
                  <w:tcW w:w="1739" w:type="dxa"/>
                  <w:vMerge w:val="restart"/>
                  <w:vAlign w:val="center"/>
                </w:tcPr>
                <w:p>
                  <w:pPr>
                    <w:jc w:val="center"/>
                    <w:rPr>
                      <w:rFonts w:hint="default"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下风向G2</w:t>
                  </w:r>
                </w:p>
              </w:tc>
              <w:tc>
                <w:tcPr>
                  <w:tcW w:w="1739" w:type="dxa"/>
                  <w:vAlign w:val="center"/>
                </w:tcPr>
                <w:p>
                  <w:pPr>
                    <w:jc w:val="center"/>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第一次</w:t>
                  </w:r>
                </w:p>
              </w:tc>
              <w:tc>
                <w:tcPr>
                  <w:tcW w:w="1504" w:type="dxa"/>
                  <w:vAlign w:val="center"/>
                </w:tcPr>
                <w:p>
                  <w:pPr>
                    <w:jc w:val="center"/>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KQ-</w:t>
                  </w:r>
                  <w:r>
                    <w:rPr>
                      <w:rFonts w:hint="eastAsia" w:ascii="Times New Roman" w:hAnsi="Times New Roman" w:cs="Times New Roman"/>
                      <w:b w:val="0"/>
                      <w:bCs w:val="0"/>
                      <w:sz w:val="24"/>
                      <w:szCs w:val="24"/>
                      <w:vertAlign w:val="baseline"/>
                      <w:lang w:val="en-US" w:eastAsia="zh-CN"/>
                    </w:rPr>
                    <w:t>2</w:t>
                  </w:r>
                  <w:r>
                    <w:rPr>
                      <w:rFonts w:hint="default" w:ascii="Times New Roman" w:hAnsi="Times New Roman" w:cs="Times New Roman"/>
                      <w:b w:val="0"/>
                      <w:bCs w:val="0"/>
                      <w:sz w:val="24"/>
                      <w:szCs w:val="24"/>
                      <w:vertAlign w:val="baseline"/>
                      <w:lang w:val="en-US" w:eastAsia="zh-CN"/>
                    </w:rPr>
                    <w:t>-</w:t>
                  </w:r>
                  <w:r>
                    <w:rPr>
                      <w:rFonts w:hint="eastAsia" w:ascii="Times New Roman" w:hAnsi="Times New Roman" w:cs="Times New Roman"/>
                      <w:b w:val="0"/>
                      <w:bCs w:val="0"/>
                      <w:sz w:val="24"/>
                      <w:szCs w:val="24"/>
                      <w:vertAlign w:val="baseline"/>
                      <w:lang w:val="en-US" w:eastAsia="zh-CN"/>
                    </w:rPr>
                    <w:t>2</w:t>
                  </w:r>
                  <w:r>
                    <w:rPr>
                      <w:rFonts w:hint="default" w:ascii="Times New Roman" w:hAnsi="Times New Roman" w:cs="Times New Roman"/>
                      <w:b w:val="0"/>
                      <w:bCs w:val="0"/>
                      <w:sz w:val="24"/>
                      <w:szCs w:val="24"/>
                      <w:vertAlign w:val="baseline"/>
                      <w:lang w:val="en-US" w:eastAsia="zh-CN"/>
                    </w:rPr>
                    <w:t>-</w:t>
                  </w:r>
                  <w:r>
                    <w:rPr>
                      <w:rFonts w:hint="eastAsia" w:ascii="Times New Roman" w:hAnsi="Times New Roman" w:cs="Times New Roman"/>
                      <w:b w:val="0"/>
                      <w:bCs w:val="0"/>
                      <w:sz w:val="24"/>
                      <w:szCs w:val="24"/>
                      <w:vertAlign w:val="baseline"/>
                      <w:lang w:val="en-US" w:eastAsia="zh-CN"/>
                    </w:rPr>
                    <w:t>1</w:t>
                  </w:r>
                </w:p>
              </w:tc>
              <w:tc>
                <w:tcPr>
                  <w:tcW w:w="1978" w:type="dxa"/>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 xml:space="preserve">0.222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39" w:type="dxa"/>
                  <w:vMerge w:val="continue"/>
                  <w:vAlign w:val="center"/>
                </w:tcPr>
                <w:p>
                  <w:pPr>
                    <w:jc w:val="center"/>
                    <w:rPr>
                      <w:rFonts w:hint="default" w:ascii="Times New Roman" w:hAnsi="Times New Roman" w:cs="Times New Roman"/>
                      <w:b w:val="0"/>
                      <w:bCs w:val="0"/>
                      <w:sz w:val="24"/>
                      <w:szCs w:val="24"/>
                      <w:vertAlign w:val="baseline"/>
                      <w:lang w:val="en-US" w:eastAsia="zh-CN"/>
                    </w:rPr>
                  </w:pPr>
                </w:p>
              </w:tc>
              <w:tc>
                <w:tcPr>
                  <w:tcW w:w="1739" w:type="dxa"/>
                  <w:vMerge w:val="continue"/>
                  <w:vAlign w:val="center"/>
                </w:tcPr>
                <w:p>
                  <w:pPr>
                    <w:jc w:val="center"/>
                    <w:rPr>
                      <w:rFonts w:hint="default" w:ascii="Times New Roman" w:hAnsi="Times New Roman" w:cs="Times New Roman"/>
                      <w:b w:val="0"/>
                      <w:bCs w:val="0"/>
                      <w:sz w:val="24"/>
                      <w:szCs w:val="24"/>
                      <w:vertAlign w:val="baseline"/>
                      <w:lang w:val="en-US" w:eastAsia="zh-CN"/>
                    </w:rPr>
                  </w:pPr>
                </w:p>
              </w:tc>
              <w:tc>
                <w:tcPr>
                  <w:tcW w:w="1739" w:type="dxa"/>
                  <w:vAlign w:val="center"/>
                </w:tcPr>
                <w:p>
                  <w:pPr>
                    <w:jc w:val="center"/>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第二次</w:t>
                  </w:r>
                </w:p>
              </w:tc>
              <w:tc>
                <w:tcPr>
                  <w:tcW w:w="1504" w:type="dxa"/>
                  <w:vAlign w:val="center"/>
                </w:tcPr>
                <w:p>
                  <w:pPr>
                    <w:jc w:val="center"/>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KQ-</w:t>
                  </w:r>
                  <w:r>
                    <w:rPr>
                      <w:rFonts w:hint="eastAsia" w:ascii="Times New Roman" w:hAnsi="Times New Roman" w:cs="Times New Roman"/>
                      <w:b w:val="0"/>
                      <w:bCs w:val="0"/>
                      <w:sz w:val="24"/>
                      <w:szCs w:val="24"/>
                      <w:vertAlign w:val="baseline"/>
                      <w:lang w:val="en-US" w:eastAsia="zh-CN"/>
                    </w:rPr>
                    <w:t>2</w:t>
                  </w:r>
                  <w:r>
                    <w:rPr>
                      <w:rFonts w:hint="default" w:ascii="Times New Roman" w:hAnsi="Times New Roman" w:cs="Times New Roman"/>
                      <w:b w:val="0"/>
                      <w:bCs w:val="0"/>
                      <w:sz w:val="24"/>
                      <w:szCs w:val="24"/>
                      <w:vertAlign w:val="baseline"/>
                      <w:lang w:val="en-US" w:eastAsia="zh-CN"/>
                    </w:rPr>
                    <w:t>-</w:t>
                  </w:r>
                  <w:r>
                    <w:rPr>
                      <w:rFonts w:hint="eastAsia" w:ascii="Times New Roman" w:hAnsi="Times New Roman" w:cs="Times New Roman"/>
                      <w:b w:val="0"/>
                      <w:bCs w:val="0"/>
                      <w:sz w:val="24"/>
                      <w:szCs w:val="24"/>
                      <w:vertAlign w:val="baseline"/>
                      <w:lang w:val="en-US" w:eastAsia="zh-CN"/>
                    </w:rPr>
                    <w:t>2</w:t>
                  </w:r>
                  <w:r>
                    <w:rPr>
                      <w:rFonts w:hint="default" w:ascii="Times New Roman" w:hAnsi="Times New Roman" w:cs="Times New Roman"/>
                      <w:b w:val="0"/>
                      <w:bCs w:val="0"/>
                      <w:sz w:val="24"/>
                      <w:szCs w:val="24"/>
                      <w:vertAlign w:val="baseline"/>
                      <w:lang w:val="en-US" w:eastAsia="zh-CN"/>
                    </w:rPr>
                    <w:t>-</w:t>
                  </w:r>
                  <w:r>
                    <w:rPr>
                      <w:rFonts w:hint="eastAsia" w:ascii="Times New Roman" w:hAnsi="Times New Roman" w:cs="Times New Roman"/>
                      <w:b w:val="0"/>
                      <w:bCs w:val="0"/>
                      <w:sz w:val="24"/>
                      <w:szCs w:val="24"/>
                      <w:vertAlign w:val="baseline"/>
                      <w:lang w:val="en-US" w:eastAsia="zh-CN"/>
                    </w:rPr>
                    <w:t>2</w:t>
                  </w:r>
                </w:p>
              </w:tc>
              <w:tc>
                <w:tcPr>
                  <w:tcW w:w="1978" w:type="dxa"/>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 xml:space="preserve">0.242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39" w:type="dxa"/>
                  <w:vMerge w:val="continue"/>
                  <w:vAlign w:val="center"/>
                </w:tcPr>
                <w:p>
                  <w:pPr>
                    <w:jc w:val="center"/>
                    <w:rPr>
                      <w:rFonts w:hint="default" w:ascii="Times New Roman" w:hAnsi="Times New Roman" w:cs="Times New Roman"/>
                      <w:b w:val="0"/>
                      <w:bCs w:val="0"/>
                      <w:sz w:val="24"/>
                      <w:szCs w:val="24"/>
                      <w:vertAlign w:val="baseline"/>
                      <w:lang w:val="en-US" w:eastAsia="zh-CN"/>
                    </w:rPr>
                  </w:pPr>
                </w:p>
              </w:tc>
              <w:tc>
                <w:tcPr>
                  <w:tcW w:w="1739" w:type="dxa"/>
                  <w:vMerge w:val="continue"/>
                  <w:vAlign w:val="center"/>
                </w:tcPr>
                <w:p>
                  <w:pPr>
                    <w:jc w:val="center"/>
                    <w:rPr>
                      <w:rFonts w:hint="default" w:ascii="Times New Roman" w:hAnsi="Times New Roman" w:cs="Times New Roman"/>
                      <w:b w:val="0"/>
                      <w:bCs w:val="0"/>
                      <w:sz w:val="24"/>
                      <w:szCs w:val="24"/>
                      <w:vertAlign w:val="baseline"/>
                      <w:lang w:val="en-US" w:eastAsia="zh-CN"/>
                    </w:rPr>
                  </w:pPr>
                </w:p>
              </w:tc>
              <w:tc>
                <w:tcPr>
                  <w:tcW w:w="1739" w:type="dxa"/>
                  <w:vAlign w:val="center"/>
                </w:tcPr>
                <w:p>
                  <w:pPr>
                    <w:jc w:val="center"/>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第三次</w:t>
                  </w:r>
                </w:p>
              </w:tc>
              <w:tc>
                <w:tcPr>
                  <w:tcW w:w="1504" w:type="dxa"/>
                  <w:vAlign w:val="center"/>
                </w:tcPr>
                <w:p>
                  <w:pPr>
                    <w:jc w:val="center"/>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KQ-</w:t>
                  </w:r>
                  <w:r>
                    <w:rPr>
                      <w:rFonts w:hint="eastAsia" w:ascii="Times New Roman" w:hAnsi="Times New Roman" w:cs="Times New Roman"/>
                      <w:b w:val="0"/>
                      <w:bCs w:val="0"/>
                      <w:sz w:val="24"/>
                      <w:szCs w:val="24"/>
                      <w:vertAlign w:val="baseline"/>
                      <w:lang w:val="en-US" w:eastAsia="zh-CN"/>
                    </w:rPr>
                    <w:t>2</w:t>
                  </w:r>
                  <w:r>
                    <w:rPr>
                      <w:rFonts w:hint="default" w:ascii="Times New Roman" w:hAnsi="Times New Roman" w:cs="Times New Roman"/>
                      <w:b w:val="0"/>
                      <w:bCs w:val="0"/>
                      <w:sz w:val="24"/>
                      <w:szCs w:val="24"/>
                      <w:vertAlign w:val="baseline"/>
                      <w:lang w:val="en-US" w:eastAsia="zh-CN"/>
                    </w:rPr>
                    <w:t>-</w:t>
                  </w:r>
                  <w:r>
                    <w:rPr>
                      <w:rFonts w:hint="eastAsia" w:ascii="Times New Roman" w:hAnsi="Times New Roman" w:cs="Times New Roman"/>
                      <w:b w:val="0"/>
                      <w:bCs w:val="0"/>
                      <w:sz w:val="24"/>
                      <w:szCs w:val="24"/>
                      <w:vertAlign w:val="baseline"/>
                      <w:lang w:val="en-US" w:eastAsia="zh-CN"/>
                    </w:rPr>
                    <w:t>2</w:t>
                  </w:r>
                  <w:r>
                    <w:rPr>
                      <w:rFonts w:hint="default" w:ascii="Times New Roman" w:hAnsi="Times New Roman" w:cs="Times New Roman"/>
                      <w:b w:val="0"/>
                      <w:bCs w:val="0"/>
                      <w:sz w:val="24"/>
                      <w:szCs w:val="24"/>
                      <w:vertAlign w:val="baseline"/>
                      <w:lang w:val="en-US" w:eastAsia="zh-CN"/>
                    </w:rPr>
                    <w:t>-</w:t>
                  </w:r>
                  <w:r>
                    <w:rPr>
                      <w:rFonts w:hint="eastAsia" w:ascii="Times New Roman" w:hAnsi="Times New Roman" w:cs="Times New Roman"/>
                      <w:b w:val="0"/>
                      <w:bCs w:val="0"/>
                      <w:sz w:val="24"/>
                      <w:szCs w:val="24"/>
                      <w:vertAlign w:val="baseline"/>
                      <w:lang w:val="en-US" w:eastAsia="zh-CN"/>
                    </w:rPr>
                    <w:t>3</w:t>
                  </w:r>
                </w:p>
              </w:tc>
              <w:tc>
                <w:tcPr>
                  <w:tcW w:w="1978" w:type="dxa"/>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 xml:space="preserve">0.217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39" w:type="dxa"/>
                  <w:vMerge w:val="continue"/>
                  <w:vAlign w:val="center"/>
                </w:tcPr>
                <w:p>
                  <w:pPr>
                    <w:jc w:val="center"/>
                    <w:rPr>
                      <w:rFonts w:hint="default" w:ascii="Times New Roman" w:hAnsi="Times New Roman" w:cs="Times New Roman"/>
                      <w:b w:val="0"/>
                      <w:bCs w:val="0"/>
                      <w:sz w:val="24"/>
                      <w:szCs w:val="24"/>
                      <w:vertAlign w:val="baseline"/>
                      <w:lang w:val="en-US" w:eastAsia="zh-CN"/>
                    </w:rPr>
                  </w:pPr>
                </w:p>
              </w:tc>
              <w:tc>
                <w:tcPr>
                  <w:tcW w:w="1739" w:type="dxa"/>
                  <w:vMerge w:val="restart"/>
                  <w:vAlign w:val="center"/>
                </w:tcPr>
                <w:p>
                  <w:pPr>
                    <w:jc w:val="center"/>
                    <w:rPr>
                      <w:rFonts w:hint="default"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下风向G3</w:t>
                  </w:r>
                </w:p>
              </w:tc>
              <w:tc>
                <w:tcPr>
                  <w:tcW w:w="1739" w:type="dxa"/>
                  <w:vAlign w:val="center"/>
                </w:tcPr>
                <w:p>
                  <w:pPr>
                    <w:jc w:val="center"/>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第一次</w:t>
                  </w:r>
                </w:p>
              </w:tc>
              <w:tc>
                <w:tcPr>
                  <w:tcW w:w="1504" w:type="dxa"/>
                  <w:vAlign w:val="center"/>
                </w:tcPr>
                <w:p>
                  <w:pPr>
                    <w:jc w:val="center"/>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KQ-</w:t>
                  </w:r>
                  <w:r>
                    <w:rPr>
                      <w:rFonts w:hint="eastAsia" w:ascii="Times New Roman" w:hAnsi="Times New Roman" w:cs="Times New Roman"/>
                      <w:b w:val="0"/>
                      <w:bCs w:val="0"/>
                      <w:sz w:val="24"/>
                      <w:szCs w:val="24"/>
                      <w:vertAlign w:val="baseline"/>
                      <w:lang w:val="en-US" w:eastAsia="zh-CN"/>
                    </w:rPr>
                    <w:t>2</w:t>
                  </w:r>
                  <w:r>
                    <w:rPr>
                      <w:rFonts w:hint="default" w:ascii="Times New Roman" w:hAnsi="Times New Roman" w:cs="Times New Roman"/>
                      <w:b w:val="0"/>
                      <w:bCs w:val="0"/>
                      <w:sz w:val="24"/>
                      <w:szCs w:val="24"/>
                      <w:vertAlign w:val="baseline"/>
                      <w:lang w:val="en-US" w:eastAsia="zh-CN"/>
                    </w:rPr>
                    <w:t>-</w:t>
                  </w:r>
                  <w:r>
                    <w:rPr>
                      <w:rFonts w:hint="eastAsia" w:ascii="Times New Roman" w:hAnsi="Times New Roman" w:cs="Times New Roman"/>
                      <w:b w:val="0"/>
                      <w:bCs w:val="0"/>
                      <w:sz w:val="24"/>
                      <w:szCs w:val="24"/>
                      <w:vertAlign w:val="baseline"/>
                      <w:lang w:val="en-US" w:eastAsia="zh-CN"/>
                    </w:rPr>
                    <w:t>3</w:t>
                  </w:r>
                  <w:r>
                    <w:rPr>
                      <w:rFonts w:hint="default" w:ascii="Times New Roman" w:hAnsi="Times New Roman" w:cs="Times New Roman"/>
                      <w:b w:val="0"/>
                      <w:bCs w:val="0"/>
                      <w:sz w:val="24"/>
                      <w:szCs w:val="24"/>
                      <w:vertAlign w:val="baseline"/>
                      <w:lang w:val="en-US" w:eastAsia="zh-CN"/>
                    </w:rPr>
                    <w:t>-</w:t>
                  </w:r>
                  <w:r>
                    <w:rPr>
                      <w:rFonts w:hint="eastAsia" w:ascii="Times New Roman" w:hAnsi="Times New Roman" w:cs="Times New Roman"/>
                      <w:b w:val="0"/>
                      <w:bCs w:val="0"/>
                      <w:sz w:val="24"/>
                      <w:szCs w:val="24"/>
                      <w:vertAlign w:val="baseline"/>
                      <w:lang w:val="en-US" w:eastAsia="zh-CN"/>
                    </w:rPr>
                    <w:t>1</w:t>
                  </w:r>
                </w:p>
              </w:tc>
              <w:tc>
                <w:tcPr>
                  <w:tcW w:w="1978" w:type="dxa"/>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 xml:space="preserve">0.207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39" w:type="dxa"/>
                  <w:vMerge w:val="continue"/>
                  <w:vAlign w:val="center"/>
                </w:tcPr>
                <w:p>
                  <w:pPr>
                    <w:jc w:val="center"/>
                    <w:rPr>
                      <w:rFonts w:hint="default" w:ascii="Times New Roman" w:hAnsi="Times New Roman" w:cs="Times New Roman"/>
                      <w:b w:val="0"/>
                      <w:bCs w:val="0"/>
                      <w:sz w:val="24"/>
                      <w:szCs w:val="24"/>
                      <w:vertAlign w:val="baseline"/>
                      <w:lang w:val="en-US" w:eastAsia="zh-CN"/>
                    </w:rPr>
                  </w:pPr>
                </w:p>
              </w:tc>
              <w:tc>
                <w:tcPr>
                  <w:tcW w:w="1739" w:type="dxa"/>
                  <w:vMerge w:val="continue"/>
                  <w:vAlign w:val="center"/>
                </w:tcPr>
                <w:p>
                  <w:pPr>
                    <w:jc w:val="center"/>
                    <w:rPr>
                      <w:rFonts w:hint="default" w:ascii="Times New Roman" w:hAnsi="Times New Roman" w:cs="Times New Roman"/>
                      <w:b w:val="0"/>
                      <w:bCs w:val="0"/>
                      <w:sz w:val="24"/>
                      <w:szCs w:val="24"/>
                      <w:vertAlign w:val="baseline"/>
                      <w:lang w:val="en-US" w:eastAsia="zh-CN"/>
                    </w:rPr>
                  </w:pPr>
                </w:p>
              </w:tc>
              <w:tc>
                <w:tcPr>
                  <w:tcW w:w="1739" w:type="dxa"/>
                  <w:vAlign w:val="center"/>
                </w:tcPr>
                <w:p>
                  <w:pPr>
                    <w:jc w:val="center"/>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第二次</w:t>
                  </w:r>
                </w:p>
              </w:tc>
              <w:tc>
                <w:tcPr>
                  <w:tcW w:w="1504" w:type="dxa"/>
                  <w:vAlign w:val="center"/>
                </w:tcPr>
                <w:p>
                  <w:pPr>
                    <w:jc w:val="center"/>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KQ-</w:t>
                  </w:r>
                  <w:r>
                    <w:rPr>
                      <w:rFonts w:hint="eastAsia" w:ascii="Times New Roman" w:hAnsi="Times New Roman" w:cs="Times New Roman"/>
                      <w:b w:val="0"/>
                      <w:bCs w:val="0"/>
                      <w:sz w:val="24"/>
                      <w:szCs w:val="24"/>
                      <w:vertAlign w:val="baseline"/>
                      <w:lang w:val="en-US" w:eastAsia="zh-CN"/>
                    </w:rPr>
                    <w:t>2</w:t>
                  </w:r>
                  <w:r>
                    <w:rPr>
                      <w:rFonts w:hint="default" w:ascii="Times New Roman" w:hAnsi="Times New Roman" w:cs="Times New Roman"/>
                      <w:b w:val="0"/>
                      <w:bCs w:val="0"/>
                      <w:sz w:val="24"/>
                      <w:szCs w:val="24"/>
                      <w:vertAlign w:val="baseline"/>
                      <w:lang w:val="en-US" w:eastAsia="zh-CN"/>
                    </w:rPr>
                    <w:t>-</w:t>
                  </w:r>
                  <w:r>
                    <w:rPr>
                      <w:rFonts w:hint="eastAsia" w:ascii="Times New Roman" w:hAnsi="Times New Roman" w:cs="Times New Roman"/>
                      <w:b w:val="0"/>
                      <w:bCs w:val="0"/>
                      <w:sz w:val="24"/>
                      <w:szCs w:val="24"/>
                      <w:vertAlign w:val="baseline"/>
                      <w:lang w:val="en-US" w:eastAsia="zh-CN"/>
                    </w:rPr>
                    <w:t>3</w:t>
                  </w:r>
                  <w:r>
                    <w:rPr>
                      <w:rFonts w:hint="default" w:ascii="Times New Roman" w:hAnsi="Times New Roman" w:cs="Times New Roman"/>
                      <w:b w:val="0"/>
                      <w:bCs w:val="0"/>
                      <w:sz w:val="24"/>
                      <w:szCs w:val="24"/>
                      <w:vertAlign w:val="baseline"/>
                      <w:lang w:val="en-US" w:eastAsia="zh-CN"/>
                    </w:rPr>
                    <w:t>-</w:t>
                  </w:r>
                  <w:r>
                    <w:rPr>
                      <w:rFonts w:hint="eastAsia" w:ascii="Times New Roman" w:hAnsi="Times New Roman" w:cs="Times New Roman"/>
                      <w:b w:val="0"/>
                      <w:bCs w:val="0"/>
                      <w:sz w:val="24"/>
                      <w:szCs w:val="24"/>
                      <w:vertAlign w:val="baseline"/>
                      <w:lang w:val="en-US" w:eastAsia="zh-CN"/>
                    </w:rPr>
                    <w:t>2</w:t>
                  </w:r>
                </w:p>
              </w:tc>
              <w:tc>
                <w:tcPr>
                  <w:tcW w:w="1978" w:type="dxa"/>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 xml:space="preserve">0.225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39" w:type="dxa"/>
                  <w:vMerge w:val="continue"/>
                  <w:vAlign w:val="center"/>
                </w:tcPr>
                <w:p>
                  <w:pPr>
                    <w:jc w:val="center"/>
                    <w:rPr>
                      <w:rFonts w:hint="default" w:ascii="Times New Roman" w:hAnsi="Times New Roman" w:cs="Times New Roman"/>
                      <w:b w:val="0"/>
                      <w:bCs w:val="0"/>
                      <w:sz w:val="24"/>
                      <w:szCs w:val="24"/>
                      <w:vertAlign w:val="baseline"/>
                      <w:lang w:val="en-US" w:eastAsia="zh-CN"/>
                    </w:rPr>
                  </w:pPr>
                </w:p>
              </w:tc>
              <w:tc>
                <w:tcPr>
                  <w:tcW w:w="1739" w:type="dxa"/>
                  <w:vMerge w:val="continue"/>
                  <w:vAlign w:val="center"/>
                </w:tcPr>
                <w:p>
                  <w:pPr>
                    <w:jc w:val="center"/>
                    <w:rPr>
                      <w:rFonts w:hint="default" w:ascii="Times New Roman" w:hAnsi="Times New Roman" w:cs="Times New Roman"/>
                      <w:b w:val="0"/>
                      <w:bCs w:val="0"/>
                      <w:sz w:val="24"/>
                      <w:szCs w:val="24"/>
                      <w:vertAlign w:val="baseline"/>
                      <w:lang w:val="en-US" w:eastAsia="zh-CN"/>
                    </w:rPr>
                  </w:pPr>
                </w:p>
              </w:tc>
              <w:tc>
                <w:tcPr>
                  <w:tcW w:w="1739" w:type="dxa"/>
                  <w:vAlign w:val="center"/>
                </w:tcPr>
                <w:p>
                  <w:pPr>
                    <w:jc w:val="center"/>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第三次</w:t>
                  </w:r>
                </w:p>
              </w:tc>
              <w:tc>
                <w:tcPr>
                  <w:tcW w:w="1504" w:type="dxa"/>
                  <w:vAlign w:val="center"/>
                </w:tcPr>
                <w:p>
                  <w:pPr>
                    <w:jc w:val="center"/>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KQ-</w:t>
                  </w:r>
                  <w:r>
                    <w:rPr>
                      <w:rFonts w:hint="eastAsia" w:ascii="Times New Roman" w:hAnsi="Times New Roman" w:cs="Times New Roman"/>
                      <w:b w:val="0"/>
                      <w:bCs w:val="0"/>
                      <w:sz w:val="24"/>
                      <w:szCs w:val="24"/>
                      <w:vertAlign w:val="baseline"/>
                      <w:lang w:val="en-US" w:eastAsia="zh-CN"/>
                    </w:rPr>
                    <w:t>2</w:t>
                  </w:r>
                  <w:r>
                    <w:rPr>
                      <w:rFonts w:hint="default" w:ascii="Times New Roman" w:hAnsi="Times New Roman" w:cs="Times New Roman"/>
                      <w:b w:val="0"/>
                      <w:bCs w:val="0"/>
                      <w:sz w:val="24"/>
                      <w:szCs w:val="24"/>
                      <w:vertAlign w:val="baseline"/>
                      <w:lang w:val="en-US" w:eastAsia="zh-CN"/>
                    </w:rPr>
                    <w:t>-</w:t>
                  </w:r>
                  <w:r>
                    <w:rPr>
                      <w:rFonts w:hint="eastAsia" w:ascii="Times New Roman" w:hAnsi="Times New Roman" w:cs="Times New Roman"/>
                      <w:b w:val="0"/>
                      <w:bCs w:val="0"/>
                      <w:sz w:val="24"/>
                      <w:szCs w:val="24"/>
                      <w:vertAlign w:val="baseline"/>
                      <w:lang w:val="en-US" w:eastAsia="zh-CN"/>
                    </w:rPr>
                    <w:t>3</w:t>
                  </w:r>
                  <w:r>
                    <w:rPr>
                      <w:rFonts w:hint="default" w:ascii="Times New Roman" w:hAnsi="Times New Roman" w:cs="Times New Roman"/>
                      <w:b w:val="0"/>
                      <w:bCs w:val="0"/>
                      <w:sz w:val="24"/>
                      <w:szCs w:val="24"/>
                      <w:vertAlign w:val="baseline"/>
                      <w:lang w:val="en-US" w:eastAsia="zh-CN"/>
                    </w:rPr>
                    <w:t>-</w:t>
                  </w:r>
                  <w:r>
                    <w:rPr>
                      <w:rFonts w:hint="eastAsia" w:ascii="Times New Roman" w:hAnsi="Times New Roman" w:cs="Times New Roman"/>
                      <w:b w:val="0"/>
                      <w:bCs w:val="0"/>
                      <w:sz w:val="24"/>
                      <w:szCs w:val="24"/>
                      <w:vertAlign w:val="baseline"/>
                      <w:lang w:val="en-US" w:eastAsia="zh-CN"/>
                    </w:rPr>
                    <w:t>3</w:t>
                  </w:r>
                </w:p>
              </w:tc>
              <w:tc>
                <w:tcPr>
                  <w:tcW w:w="1978" w:type="dxa"/>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 xml:space="preserve">0.232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39" w:type="dxa"/>
                  <w:vMerge w:val="continue"/>
                  <w:vAlign w:val="center"/>
                </w:tcPr>
                <w:p>
                  <w:pPr>
                    <w:jc w:val="center"/>
                    <w:rPr>
                      <w:rFonts w:hint="default" w:ascii="Times New Roman" w:hAnsi="Times New Roman" w:cs="Times New Roman"/>
                      <w:b w:val="0"/>
                      <w:bCs w:val="0"/>
                      <w:sz w:val="24"/>
                      <w:szCs w:val="24"/>
                      <w:vertAlign w:val="baseline"/>
                      <w:lang w:val="en-US" w:eastAsia="zh-CN"/>
                    </w:rPr>
                  </w:pPr>
                </w:p>
              </w:tc>
              <w:tc>
                <w:tcPr>
                  <w:tcW w:w="1739" w:type="dxa"/>
                  <w:vMerge w:val="restart"/>
                  <w:vAlign w:val="center"/>
                </w:tcPr>
                <w:p>
                  <w:pPr>
                    <w:jc w:val="center"/>
                    <w:rPr>
                      <w:rFonts w:hint="default"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下风向G4</w:t>
                  </w:r>
                </w:p>
              </w:tc>
              <w:tc>
                <w:tcPr>
                  <w:tcW w:w="1739" w:type="dxa"/>
                  <w:vAlign w:val="center"/>
                </w:tcPr>
                <w:p>
                  <w:pPr>
                    <w:jc w:val="center"/>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第一次</w:t>
                  </w:r>
                </w:p>
              </w:tc>
              <w:tc>
                <w:tcPr>
                  <w:tcW w:w="1504" w:type="dxa"/>
                  <w:vAlign w:val="center"/>
                </w:tcPr>
                <w:p>
                  <w:pPr>
                    <w:jc w:val="center"/>
                    <w:rPr>
                      <w:rFonts w:hint="default" w:ascii="Times New Roman" w:hAnsi="Times New Roman" w:eastAsia="宋体" w:cs="Times New Roman"/>
                      <w:b/>
                      <w:bCs/>
                      <w:kern w:val="2"/>
                      <w:sz w:val="24"/>
                      <w:szCs w:val="24"/>
                      <w:vertAlign w:val="baseline"/>
                      <w:lang w:val="en-US" w:eastAsia="zh-CN" w:bidi="ar-SA"/>
                    </w:rPr>
                  </w:pPr>
                  <w:r>
                    <w:rPr>
                      <w:rFonts w:hint="default" w:ascii="Times New Roman" w:hAnsi="Times New Roman" w:cs="Times New Roman"/>
                      <w:b w:val="0"/>
                      <w:bCs w:val="0"/>
                      <w:sz w:val="24"/>
                      <w:szCs w:val="24"/>
                      <w:vertAlign w:val="baseline"/>
                      <w:lang w:val="en-US" w:eastAsia="zh-CN"/>
                    </w:rPr>
                    <w:t>KQ-</w:t>
                  </w:r>
                  <w:r>
                    <w:rPr>
                      <w:rFonts w:hint="eastAsia" w:ascii="Times New Roman" w:hAnsi="Times New Roman" w:cs="Times New Roman"/>
                      <w:b w:val="0"/>
                      <w:bCs w:val="0"/>
                      <w:sz w:val="24"/>
                      <w:szCs w:val="24"/>
                      <w:vertAlign w:val="baseline"/>
                      <w:lang w:val="en-US" w:eastAsia="zh-CN"/>
                    </w:rPr>
                    <w:t>2</w:t>
                  </w:r>
                  <w:r>
                    <w:rPr>
                      <w:rFonts w:hint="default" w:ascii="Times New Roman" w:hAnsi="Times New Roman" w:cs="Times New Roman"/>
                      <w:b w:val="0"/>
                      <w:bCs w:val="0"/>
                      <w:sz w:val="24"/>
                      <w:szCs w:val="24"/>
                      <w:vertAlign w:val="baseline"/>
                      <w:lang w:val="en-US" w:eastAsia="zh-CN"/>
                    </w:rPr>
                    <w:t>-</w:t>
                  </w:r>
                  <w:r>
                    <w:rPr>
                      <w:rFonts w:hint="eastAsia" w:ascii="Times New Roman" w:hAnsi="Times New Roman" w:cs="Times New Roman"/>
                      <w:b w:val="0"/>
                      <w:bCs w:val="0"/>
                      <w:sz w:val="24"/>
                      <w:szCs w:val="24"/>
                      <w:vertAlign w:val="baseline"/>
                      <w:lang w:val="en-US" w:eastAsia="zh-CN"/>
                    </w:rPr>
                    <w:t>4</w:t>
                  </w:r>
                  <w:r>
                    <w:rPr>
                      <w:rFonts w:hint="default" w:ascii="Times New Roman" w:hAnsi="Times New Roman" w:cs="Times New Roman"/>
                      <w:b w:val="0"/>
                      <w:bCs w:val="0"/>
                      <w:sz w:val="24"/>
                      <w:szCs w:val="24"/>
                      <w:vertAlign w:val="baseline"/>
                      <w:lang w:val="en-US" w:eastAsia="zh-CN"/>
                    </w:rPr>
                    <w:t>-</w:t>
                  </w:r>
                  <w:r>
                    <w:rPr>
                      <w:rFonts w:hint="eastAsia" w:ascii="Times New Roman" w:hAnsi="Times New Roman" w:cs="Times New Roman"/>
                      <w:b w:val="0"/>
                      <w:bCs w:val="0"/>
                      <w:sz w:val="24"/>
                      <w:szCs w:val="24"/>
                      <w:vertAlign w:val="baseline"/>
                      <w:lang w:val="en-US" w:eastAsia="zh-CN"/>
                    </w:rPr>
                    <w:t>1</w:t>
                  </w:r>
                </w:p>
              </w:tc>
              <w:tc>
                <w:tcPr>
                  <w:tcW w:w="1978" w:type="dxa"/>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 xml:space="preserve">0.195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39" w:type="dxa"/>
                  <w:vMerge w:val="continue"/>
                  <w:vAlign w:val="center"/>
                </w:tcPr>
                <w:p>
                  <w:pPr>
                    <w:jc w:val="center"/>
                    <w:rPr>
                      <w:rFonts w:hint="default" w:ascii="Times New Roman" w:hAnsi="Times New Roman" w:cs="Times New Roman"/>
                      <w:b w:val="0"/>
                      <w:bCs w:val="0"/>
                      <w:sz w:val="24"/>
                      <w:szCs w:val="24"/>
                      <w:vertAlign w:val="baseline"/>
                      <w:lang w:val="en-US" w:eastAsia="zh-CN"/>
                    </w:rPr>
                  </w:pPr>
                </w:p>
              </w:tc>
              <w:tc>
                <w:tcPr>
                  <w:tcW w:w="1739" w:type="dxa"/>
                  <w:vMerge w:val="continue"/>
                  <w:vAlign w:val="center"/>
                </w:tcPr>
                <w:p>
                  <w:pPr>
                    <w:jc w:val="center"/>
                    <w:rPr>
                      <w:rFonts w:hint="default" w:ascii="Times New Roman" w:hAnsi="Times New Roman" w:cs="Times New Roman"/>
                      <w:b w:val="0"/>
                      <w:bCs w:val="0"/>
                      <w:sz w:val="24"/>
                      <w:szCs w:val="24"/>
                      <w:vertAlign w:val="baseline"/>
                      <w:lang w:val="en-US" w:eastAsia="zh-CN"/>
                    </w:rPr>
                  </w:pPr>
                </w:p>
              </w:tc>
              <w:tc>
                <w:tcPr>
                  <w:tcW w:w="1739" w:type="dxa"/>
                  <w:vAlign w:val="center"/>
                </w:tcPr>
                <w:p>
                  <w:pPr>
                    <w:jc w:val="center"/>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第二次</w:t>
                  </w:r>
                </w:p>
              </w:tc>
              <w:tc>
                <w:tcPr>
                  <w:tcW w:w="1504" w:type="dxa"/>
                  <w:vAlign w:val="center"/>
                </w:tcPr>
                <w:p>
                  <w:pPr>
                    <w:jc w:val="center"/>
                    <w:rPr>
                      <w:rFonts w:hint="default" w:ascii="Times New Roman" w:hAnsi="Times New Roman" w:eastAsia="宋体" w:cs="Times New Roman"/>
                      <w:b/>
                      <w:bCs/>
                      <w:kern w:val="2"/>
                      <w:sz w:val="24"/>
                      <w:szCs w:val="24"/>
                      <w:vertAlign w:val="baseline"/>
                      <w:lang w:val="en-US" w:eastAsia="zh-CN" w:bidi="ar-SA"/>
                    </w:rPr>
                  </w:pPr>
                  <w:r>
                    <w:rPr>
                      <w:rFonts w:hint="default" w:ascii="Times New Roman" w:hAnsi="Times New Roman" w:cs="Times New Roman"/>
                      <w:b w:val="0"/>
                      <w:bCs w:val="0"/>
                      <w:sz w:val="24"/>
                      <w:szCs w:val="24"/>
                      <w:vertAlign w:val="baseline"/>
                      <w:lang w:val="en-US" w:eastAsia="zh-CN"/>
                    </w:rPr>
                    <w:t>KQ-</w:t>
                  </w:r>
                  <w:r>
                    <w:rPr>
                      <w:rFonts w:hint="eastAsia" w:ascii="Times New Roman" w:hAnsi="Times New Roman" w:cs="Times New Roman"/>
                      <w:b w:val="0"/>
                      <w:bCs w:val="0"/>
                      <w:sz w:val="24"/>
                      <w:szCs w:val="24"/>
                      <w:vertAlign w:val="baseline"/>
                      <w:lang w:val="en-US" w:eastAsia="zh-CN"/>
                    </w:rPr>
                    <w:t>2</w:t>
                  </w:r>
                  <w:r>
                    <w:rPr>
                      <w:rFonts w:hint="default" w:ascii="Times New Roman" w:hAnsi="Times New Roman" w:cs="Times New Roman"/>
                      <w:b w:val="0"/>
                      <w:bCs w:val="0"/>
                      <w:sz w:val="24"/>
                      <w:szCs w:val="24"/>
                      <w:vertAlign w:val="baseline"/>
                      <w:lang w:val="en-US" w:eastAsia="zh-CN"/>
                    </w:rPr>
                    <w:t>-</w:t>
                  </w:r>
                  <w:r>
                    <w:rPr>
                      <w:rFonts w:hint="eastAsia" w:ascii="Times New Roman" w:hAnsi="Times New Roman" w:cs="Times New Roman"/>
                      <w:b w:val="0"/>
                      <w:bCs w:val="0"/>
                      <w:sz w:val="24"/>
                      <w:szCs w:val="24"/>
                      <w:vertAlign w:val="baseline"/>
                      <w:lang w:val="en-US" w:eastAsia="zh-CN"/>
                    </w:rPr>
                    <w:t>4</w:t>
                  </w:r>
                  <w:r>
                    <w:rPr>
                      <w:rFonts w:hint="default" w:ascii="Times New Roman" w:hAnsi="Times New Roman" w:cs="Times New Roman"/>
                      <w:b w:val="0"/>
                      <w:bCs w:val="0"/>
                      <w:sz w:val="24"/>
                      <w:szCs w:val="24"/>
                      <w:vertAlign w:val="baseline"/>
                      <w:lang w:val="en-US" w:eastAsia="zh-CN"/>
                    </w:rPr>
                    <w:t>-</w:t>
                  </w:r>
                  <w:r>
                    <w:rPr>
                      <w:rFonts w:hint="eastAsia" w:ascii="Times New Roman" w:hAnsi="Times New Roman" w:cs="Times New Roman"/>
                      <w:b w:val="0"/>
                      <w:bCs w:val="0"/>
                      <w:sz w:val="24"/>
                      <w:szCs w:val="24"/>
                      <w:vertAlign w:val="baseline"/>
                      <w:lang w:val="en-US" w:eastAsia="zh-CN"/>
                    </w:rPr>
                    <w:t>2</w:t>
                  </w:r>
                </w:p>
              </w:tc>
              <w:tc>
                <w:tcPr>
                  <w:tcW w:w="1978" w:type="dxa"/>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0.222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39" w:type="dxa"/>
                  <w:vMerge w:val="continue"/>
                  <w:vAlign w:val="center"/>
                </w:tcPr>
                <w:p>
                  <w:pPr>
                    <w:jc w:val="center"/>
                    <w:rPr>
                      <w:rFonts w:hint="default" w:ascii="Times New Roman" w:hAnsi="Times New Roman" w:cs="Times New Roman"/>
                      <w:b w:val="0"/>
                      <w:bCs w:val="0"/>
                      <w:sz w:val="24"/>
                      <w:szCs w:val="24"/>
                      <w:vertAlign w:val="baseline"/>
                      <w:lang w:val="en-US" w:eastAsia="zh-CN"/>
                    </w:rPr>
                  </w:pPr>
                </w:p>
              </w:tc>
              <w:tc>
                <w:tcPr>
                  <w:tcW w:w="1739" w:type="dxa"/>
                  <w:vMerge w:val="continue"/>
                  <w:vAlign w:val="center"/>
                </w:tcPr>
                <w:p>
                  <w:pPr>
                    <w:jc w:val="center"/>
                    <w:rPr>
                      <w:rFonts w:hint="default" w:ascii="Times New Roman" w:hAnsi="Times New Roman" w:cs="Times New Roman"/>
                      <w:b w:val="0"/>
                      <w:bCs w:val="0"/>
                      <w:sz w:val="24"/>
                      <w:szCs w:val="24"/>
                      <w:vertAlign w:val="baseline"/>
                      <w:lang w:val="en-US" w:eastAsia="zh-CN"/>
                    </w:rPr>
                  </w:pPr>
                </w:p>
              </w:tc>
              <w:tc>
                <w:tcPr>
                  <w:tcW w:w="1739" w:type="dxa"/>
                  <w:vAlign w:val="center"/>
                </w:tcPr>
                <w:p>
                  <w:pPr>
                    <w:jc w:val="center"/>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第三次</w:t>
                  </w:r>
                </w:p>
              </w:tc>
              <w:tc>
                <w:tcPr>
                  <w:tcW w:w="1504" w:type="dxa"/>
                  <w:vAlign w:val="center"/>
                </w:tcPr>
                <w:p>
                  <w:pPr>
                    <w:jc w:val="center"/>
                    <w:rPr>
                      <w:rFonts w:hint="default" w:ascii="Times New Roman" w:hAnsi="Times New Roman" w:eastAsia="宋体" w:cs="Times New Roman"/>
                      <w:b/>
                      <w:bCs/>
                      <w:kern w:val="2"/>
                      <w:sz w:val="24"/>
                      <w:szCs w:val="24"/>
                      <w:vertAlign w:val="baseline"/>
                      <w:lang w:val="en-US" w:eastAsia="zh-CN" w:bidi="ar-SA"/>
                    </w:rPr>
                  </w:pPr>
                  <w:r>
                    <w:rPr>
                      <w:rFonts w:hint="default" w:ascii="Times New Roman" w:hAnsi="Times New Roman" w:cs="Times New Roman"/>
                      <w:b w:val="0"/>
                      <w:bCs w:val="0"/>
                      <w:sz w:val="24"/>
                      <w:szCs w:val="24"/>
                      <w:vertAlign w:val="baseline"/>
                      <w:lang w:val="en-US" w:eastAsia="zh-CN"/>
                    </w:rPr>
                    <w:t>KQ-</w:t>
                  </w:r>
                  <w:r>
                    <w:rPr>
                      <w:rFonts w:hint="eastAsia" w:ascii="Times New Roman" w:hAnsi="Times New Roman" w:cs="Times New Roman"/>
                      <w:b w:val="0"/>
                      <w:bCs w:val="0"/>
                      <w:sz w:val="24"/>
                      <w:szCs w:val="24"/>
                      <w:vertAlign w:val="baseline"/>
                      <w:lang w:val="en-US" w:eastAsia="zh-CN"/>
                    </w:rPr>
                    <w:t>2</w:t>
                  </w:r>
                  <w:r>
                    <w:rPr>
                      <w:rFonts w:hint="default" w:ascii="Times New Roman" w:hAnsi="Times New Roman" w:cs="Times New Roman"/>
                      <w:b w:val="0"/>
                      <w:bCs w:val="0"/>
                      <w:sz w:val="24"/>
                      <w:szCs w:val="24"/>
                      <w:vertAlign w:val="baseline"/>
                      <w:lang w:val="en-US" w:eastAsia="zh-CN"/>
                    </w:rPr>
                    <w:t>-</w:t>
                  </w:r>
                  <w:r>
                    <w:rPr>
                      <w:rFonts w:hint="eastAsia" w:ascii="Times New Roman" w:hAnsi="Times New Roman" w:cs="Times New Roman"/>
                      <w:b w:val="0"/>
                      <w:bCs w:val="0"/>
                      <w:sz w:val="24"/>
                      <w:szCs w:val="24"/>
                      <w:vertAlign w:val="baseline"/>
                      <w:lang w:val="en-US" w:eastAsia="zh-CN"/>
                    </w:rPr>
                    <w:t>4</w:t>
                  </w:r>
                  <w:r>
                    <w:rPr>
                      <w:rFonts w:hint="default" w:ascii="Times New Roman" w:hAnsi="Times New Roman" w:cs="Times New Roman"/>
                      <w:b w:val="0"/>
                      <w:bCs w:val="0"/>
                      <w:sz w:val="24"/>
                      <w:szCs w:val="24"/>
                      <w:vertAlign w:val="baseline"/>
                      <w:lang w:val="en-US" w:eastAsia="zh-CN"/>
                    </w:rPr>
                    <w:t>-</w:t>
                  </w:r>
                  <w:r>
                    <w:rPr>
                      <w:rFonts w:hint="eastAsia" w:ascii="Times New Roman" w:hAnsi="Times New Roman" w:cs="Times New Roman"/>
                      <w:b w:val="0"/>
                      <w:bCs w:val="0"/>
                      <w:sz w:val="24"/>
                      <w:szCs w:val="24"/>
                      <w:vertAlign w:val="baseline"/>
                      <w:lang w:val="en-US" w:eastAsia="zh-CN"/>
                    </w:rPr>
                    <w:t>3</w:t>
                  </w:r>
                </w:p>
              </w:tc>
              <w:tc>
                <w:tcPr>
                  <w:tcW w:w="1978" w:type="dxa"/>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 xml:space="preserve">0.235 </w:t>
                  </w:r>
                </w:p>
              </w:tc>
            </w:tr>
          </w:tbl>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b/>
                <w:bCs/>
                <w:sz w:val="24"/>
                <w:szCs w:val="24"/>
                <w:lang w:val="en-US" w:eastAsia="zh-CN"/>
              </w:rPr>
            </w:pPr>
            <w:r>
              <w:rPr>
                <w:rFonts w:hint="eastAsia"/>
                <w:b/>
                <w:bCs/>
                <w:sz w:val="24"/>
                <w:szCs w:val="24"/>
                <w:lang w:val="en-US" w:eastAsia="zh-CN"/>
              </w:rPr>
              <w:t>表7-5 油烟监测结果一览表</w:t>
            </w:r>
          </w:p>
          <w:tbl>
            <w:tblPr>
              <w:tblStyle w:val="14"/>
              <w:tblW w:w="86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6"/>
              <w:gridCol w:w="1236"/>
              <w:gridCol w:w="1227"/>
              <w:gridCol w:w="1239"/>
              <w:gridCol w:w="1229"/>
              <w:gridCol w:w="1273"/>
              <w:gridCol w:w="12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1216" w:type="dxa"/>
                  <w:noWrap w:val="0"/>
                  <w:vAlign w:val="center"/>
                </w:tcPr>
                <w:p>
                  <w:pPr>
                    <w:spacing w:line="240" w:lineRule="auto"/>
                    <w:jc w:val="center"/>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样品类别</w:t>
                  </w:r>
                </w:p>
              </w:tc>
              <w:tc>
                <w:tcPr>
                  <w:tcW w:w="7483" w:type="dxa"/>
                  <w:gridSpan w:val="6"/>
                  <w:noWrap w:val="0"/>
                  <w:vAlign w:val="center"/>
                </w:tcPr>
                <w:p>
                  <w:pPr>
                    <w:spacing w:line="240" w:lineRule="auto"/>
                    <w:jc w:val="center"/>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有组织废气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216" w:type="dxa"/>
                  <w:vMerge w:val="restart"/>
                  <w:noWrap w:val="0"/>
                  <w:vAlign w:val="center"/>
                </w:tcPr>
                <w:p>
                  <w:pPr>
                    <w:spacing w:line="240" w:lineRule="auto"/>
                    <w:jc w:val="center"/>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rPr>
                    <w:t>检测点位</w:t>
                  </w:r>
                </w:p>
              </w:tc>
              <w:tc>
                <w:tcPr>
                  <w:tcW w:w="1236" w:type="dxa"/>
                  <w:vMerge w:val="restart"/>
                  <w:noWrap w:val="0"/>
                  <w:vAlign w:val="center"/>
                </w:tcPr>
                <w:p>
                  <w:pPr>
                    <w:spacing w:line="240" w:lineRule="auto"/>
                    <w:ind w:hanging="64"/>
                    <w:jc w:val="center"/>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排气筒</w:t>
                  </w:r>
                  <w:r>
                    <w:rPr>
                      <w:rFonts w:hint="eastAsia" w:ascii="Times New Roman" w:hAnsi="Times New Roman" w:cs="Times New Roman"/>
                      <w:sz w:val="24"/>
                      <w:szCs w:val="24"/>
                      <w:highlight w:val="none"/>
                      <w:lang w:eastAsia="zh-CN"/>
                    </w:rPr>
                    <w:t>高度</w:t>
                  </w:r>
                  <w:r>
                    <w:rPr>
                      <w:rFonts w:hint="default" w:ascii="Times New Roman" w:hAnsi="Times New Roman" w:eastAsia="宋体" w:cs="Times New Roman"/>
                      <w:sz w:val="24"/>
                      <w:szCs w:val="24"/>
                      <w:highlight w:val="none"/>
                    </w:rPr>
                    <w:t>（m）</w:t>
                  </w:r>
                </w:p>
              </w:tc>
              <w:tc>
                <w:tcPr>
                  <w:tcW w:w="1227" w:type="dxa"/>
                  <w:vMerge w:val="restart"/>
                  <w:noWrap w:val="0"/>
                  <w:vAlign w:val="center"/>
                </w:tcPr>
                <w:p>
                  <w:pPr>
                    <w:spacing w:line="240" w:lineRule="auto"/>
                    <w:ind w:hanging="64" w:firstLineChars="0"/>
                    <w:jc w:val="center"/>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lang w:val="en-US" w:eastAsia="zh-CN"/>
                    </w:rPr>
                    <w:t>采样日期</w:t>
                  </w:r>
                </w:p>
              </w:tc>
              <w:tc>
                <w:tcPr>
                  <w:tcW w:w="1239" w:type="dxa"/>
                  <w:vMerge w:val="restart"/>
                  <w:noWrap w:val="0"/>
                  <w:vAlign w:val="center"/>
                </w:tcPr>
                <w:p>
                  <w:pPr>
                    <w:spacing w:line="240" w:lineRule="auto"/>
                    <w:jc w:val="center"/>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检测频次</w:t>
                  </w:r>
                </w:p>
              </w:tc>
              <w:tc>
                <w:tcPr>
                  <w:tcW w:w="1229" w:type="dxa"/>
                  <w:vMerge w:val="restart"/>
                  <w:noWrap w:val="0"/>
                  <w:vAlign w:val="center"/>
                </w:tcPr>
                <w:p>
                  <w:pPr>
                    <w:spacing w:line="240" w:lineRule="auto"/>
                    <w:jc w:val="center"/>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样品编号</w:t>
                  </w:r>
                </w:p>
              </w:tc>
              <w:tc>
                <w:tcPr>
                  <w:tcW w:w="2552" w:type="dxa"/>
                  <w:gridSpan w:val="2"/>
                  <w:noWrap w:val="0"/>
                  <w:vAlign w:val="center"/>
                </w:tcPr>
                <w:p>
                  <w:pPr>
                    <w:spacing w:line="240" w:lineRule="auto"/>
                    <w:jc w:val="center"/>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油烟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1216" w:type="dxa"/>
                  <w:vMerge w:val="continue"/>
                  <w:noWrap w:val="0"/>
                  <w:vAlign w:val="center"/>
                </w:tcPr>
                <w:p>
                  <w:pPr>
                    <w:spacing w:line="240" w:lineRule="auto"/>
                    <w:jc w:val="center"/>
                    <w:rPr>
                      <w:sz w:val="24"/>
                      <w:szCs w:val="24"/>
                    </w:rPr>
                  </w:pPr>
                </w:p>
              </w:tc>
              <w:tc>
                <w:tcPr>
                  <w:tcW w:w="1236" w:type="dxa"/>
                  <w:vMerge w:val="continue"/>
                  <w:noWrap w:val="0"/>
                  <w:vAlign w:val="center"/>
                </w:tcPr>
                <w:p>
                  <w:pPr>
                    <w:spacing w:line="240" w:lineRule="auto"/>
                    <w:jc w:val="center"/>
                    <w:rPr>
                      <w:sz w:val="24"/>
                      <w:szCs w:val="24"/>
                    </w:rPr>
                  </w:pPr>
                </w:p>
              </w:tc>
              <w:tc>
                <w:tcPr>
                  <w:tcW w:w="1227" w:type="dxa"/>
                  <w:vMerge w:val="continue"/>
                  <w:noWrap w:val="0"/>
                  <w:vAlign w:val="center"/>
                </w:tcPr>
                <w:p>
                  <w:pPr>
                    <w:spacing w:line="240" w:lineRule="auto"/>
                    <w:jc w:val="center"/>
                    <w:rPr>
                      <w:sz w:val="24"/>
                      <w:szCs w:val="24"/>
                    </w:rPr>
                  </w:pPr>
                </w:p>
              </w:tc>
              <w:tc>
                <w:tcPr>
                  <w:tcW w:w="1239" w:type="dxa"/>
                  <w:vMerge w:val="continue"/>
                  <w:noWrap w:val="0"/>
                  <w:vAlign w:val="center"/>
                </w:tcPr>
                <w:p>
                  <w:pPr>
                    <w:spacing w:line="240" w:lineRule="auto"/>
                    <w:jc w:val="center"/>
                    <w:rPr>
                      <w:sz w:val="24"/>
                      <w:szCs w:val="24"/>
                    </w:rPr>
                  </w:pPr>
                </w:p>
              </w:tc>
              <w:tc>
                <w:tcPr>
                  <w:tcW w:w="1229" w:type="dxa"/>
                  <w:vMerge w:val="continue"/>
                  <w:noWrap w:val="0"/>
                  <w:vAlign w:val="center"/>
                </w:tcPr>
                <w:p>
                  <w:pPr>
                    <w:spacing w:line="240" w:lineRule="auto"/>
                    <w:jc w:val="center"/>
                    <w:rPr>
                      <w:sz w:val="24"/>
                      <w:szCs w:val="24"/>
                    </w:rPr>
                  </w:pPr>
                </w:p>
              </w:tc>
              <w:tc>
                <w:tcPr>
                  <w:tcW w:w="1273" w:type="dxa"/>
                  <w:noWrap w:val="0"/>
                  <w:vAlign w:val="center"/>
                </w:tcPr>
                <w:p>
                  <w:pPr>
                    <w:spacing w:line="240" w:lineRule="auto"/>
                    <w:jc w:val="center"/>
                    <w:rPr>
                      <w:rFonts w:hint="default"/>
                      <w:sz w:val="24"/>
                      <w:szCs w:val="24"/>
                      <w:lang w:val="en-US" w:eastAsia="zh-CN"/>
                    </w:rPr>
                  </w:pPr>
                  <w:r>
                    <w:rPr>
                      <w:rFonts w:hint="eastAsia"/>
                      <w:sz w:val="24"/>
                      <w:szCs w:val="24"/>
                      <w:lang w:val="en-US" w:eastAsia="zh-CN"/>
                    </w:rPr>
                    <w:t>实测浓度</w:t>
                  </w:r>
                  <w:r>
                    <w:rPr>
                      <w:rFonts w:hint="eastAsia" w:ascii="Times New Roman" w:hAnsi="Times New Roman" w:eastAsia="宋体" w:cs="Times New Roman"/>
                      <w:sz w:val="24"/>
                      <w:szCs w:val="24"/>
                      <w:highlight w:val="none"/>
                      <w:lang w:val="en-US" w:eastAsia="zh-CN"/>
                    </w:rPr>
                    <w:t>（mg/m</w:t>
                  </w:r>
                  <w:r>
                    <w:rPr>
                      <w:rFonts w:hint="eastAsia" w:ascii="Times New Roman" w:hAnsi="Times New Roman" w:eastAsia="宋体" w:cs="Times New Roman"/>
                      <w:sz w:val="24"/>
                      <w:szCs w:val="24"/>
                      <w:highlight w:val="none"/>
                      <w:vertAlign w:val="superscript"/>
                      <w:lang w:val="en-US" w:eastAsia="zh-CN"/>
                    </w:rPr>
                    <w:t>3</w:t>
                  </w:r>
                  <w:r>
                    <w:rPr>
                      <w:rFonts w:hint="eastAsia" w:ascii="Times New Roman" w:hAnsi="Times New Roman" w:eastAsia="宋体" w:cs="Times New Roman"/>
                      <w:sz w:val="24"/>
                      <w:szCs w:val="24"/>
                      <w:highlight w:val="none"/>
                      <w:lang w:val="en-US" w:eastAsia="zh-CN"/>
                    </w:rPr>
                    <w:t>）</w:t>
                  </w:r>
                </w:p>
              </w:tc>
              <w:tc>
                <w:tcPr>
                  <w:tcW w:w="1279" w:type="dxa"/>
                  <w:noWrap w:val="0"/>
                  <w:vAlign w:val="center"/>
                </w:tcPr>
                <w:p>
                  <w:pPr>
                    <w:spacing w:line="240" w:lineRule="auto"/>
                    <w:jc w:val="center"/>
                    <w:rPr>
                      <w:rFonts w:hint="eastAsia"/>
                      <w:sz w:val="24"/>
                      <w:szCs w:val="24"/>
                      <w:lang w:val="en-US" w:eastAsia="zh-CN"/>
                    </w:rPr>
                  </w:pPr>
                  <w:r>
                    <w:rPr>
                      <w:rFonts w:hint="eastAsia"/>
                      <w:sz w:val="24"/>
                      <w:szCs w:val="24"/>
                      <w:lang w:val="en-US" w:eastAsia="zh-CN"/>
                    </w:rPr>
                    <w:t>排放浓度</w:t>
                  </w:r>
                  <w:r>
                    <w:rPr>
                      <w:rFonts w:hint="eastAsia" w:ascii="Times New Roman" w:hAnsi="Times New Roman" w:eastAsia="宋体" w:cs="Times New Roman"/>
                      <w:sz w:val="24"/>
                      <w:szCs w:val="24"/>
                      <w:highlight w:val="none"/>
                      <w:lang w:val="en-US" w:eastAsia="zh-CN"/>
                    </w:rPr>
                    <w:t>（mg/m</w:t>
                  </w:r>
                  <w:r>
                    <w:rPr>
                      <w:rFonts w:hint="eastAsia" w:ascii="Times New Roman" w:hAnsi="Times New Roman" w:eastAsia="宋体" w:cs="Times New Roman"/>
                      <w:sz w:val="24"/>
                      <w:szCs w:val="24"/>
                      <w:highlight w:val="none"/>
                      <w:vertAlign w:val="superscript"/>
                      <w:lang w:val="en-US" w:eastAsia="zh-CN"/>
                    </w:rPr>
                    <w:t>3</w:t>
                  </w:r>
                  <w:r>
                    <w:rPr>
                      <w:rFonts w:hint="eastAsia" w:ascii="Times New Roman" w:hAnsi="Times New Roman" w:eastAsia="宋体" w:cs="Times New Roman"/>
                      <w:sz w:val="24"/>
                      <w:szCs w:val="24"/>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trPr>
              <w:tc>
                <w:tcPr>
                  <w:tcW w:w="1216" w:type="dxa"/>
                  <w:vMerge w:val="restart"/>
                  <w:noWrap w:val="0"/>
                  <w:vAlign w:val="center"/>
                </w:tcPr>
                <w:p>
                  <w:pPr>
                    <w:spacing w:line="240" w:lineRule="auto"/>
                    <w:ind w:firstLine="40" w:firstLineChars="0"/>
                    <w:jc w:val="center"/>
                    <w:rPr>
                      <w:rFonts w:hint="default" w:ascii="Times New Roman" w:hAnsi="Times New Roman" w:eastAsia="宋体" w:cs="Times New Roman"/>
                      <w:sz w:val="24"/>
                      <w:szCs w:val="24"/>
                      <w:highlight w:val="none"/>
                      <w:lang w:val="en-US" w:eastAsia="zh-CN"/>
                    </w:rPr>
                  </w:pPr>
                  <w:r>
                    <w:rPr>
                      <w:rFonts w:hint="eastAsia" w:ascii="Times New Roman" w:hAnsi="Times New Roman" w:cs="Times New Roman"/>
                      <w:sz w:val="24"/>
                      <w:szCs w:val="24"/>
                      <w:highlight w:val="none"/>
                      <w:lang w:val="en-US" w:eastAsia="zh-CN"/>
                    </w:rPr>
                    <w:t>油烟净化器排口</w:t>
                  </w:r>
                </w:p>
              </w:tc>
              <w:tc>
                <w:tcPr>
                  <w:tcW w:w="1236" w:type="dxa"/>
                  <w:vMerge w:val="restart"/>
                  <w:noWrap w:val="0"/>
                  <w:vAlign w:val="center"/>
                </w:tcPr>
                <w:p>
                  <w:pPr>
                    <w:spacing w:line="240" w:lineRule="auto"/>
                    <w:ind w:firstLine="40" w:firstLineChars="0"/>
                    <w:jc w:val="center"/>
                    <w:rPr>
                      <w:rFonts w:hint="default" w:ascii="Times New Roman" w:hAnsi="Times New Roman" w:eastAsia="宋体" w:cs="Times New Roman"/>
                      <w:sz w:val="24"/>
                      <w:szCs w:val="24"/>
                      <w:highlight w:val="none"/>
                      <w:lang w:val="en-US" w:eastAsia="zh-CN"/>
                    </w:rPr>
                  </w:pPr>
                  <w:r>
                    <w:rPr>
                      <w:rFonts w:hint="eastAsia" w:ascii="Times New Roman" w:hAnsi="Times New Roman" w:cs="Times New Roman"/>
                      <w:sz w:val="24"/>
                      <w:szCs w:val="24"/>
                      <w:highlight w:val="none"/>
                      <w:lang w:val="en-US" w:eastAsia="zh-CN"/>
                    </w:rPr>
                    <w:t>2.5</w:t>
                  </w:r>
                </w:p>
              </w:tc>
              <w:tc>
                <w:tcPr>
                  <w:tcW w:w="1227" w:type="dxa"/>
                  <w:vMerge w:val="restart"/>
                  <w:noWrap w:val="0"/>
                  <w:vAlign w:val="center"/>
                </w:tcPr>
                <w:p>
                  <w:pPr>
                    <w:adjustRightInd w:val="0"/>
                    <w:snapToGrid w:val="0"/>
                    <w:spacing w:line="240" w:lineRule="auto"/>
                    <w:jc w:val="center"/>
                    <w:rPr>
                      <w:rFonts w:hint="default" w:ascii="Times New Roman" w:hAnsi="Times New Roman" w:eastAsia="宋体" w:cs="Times New Roman"/>
                      <w:sz w:val="24"/>
                      <w:szCs w:val="24"/>
                      <w:highlight w:val="none"/>
                      <w:lang w:val="en-US" w:eastAsia="zh-CN"/>
                    </w:rPr>
                  </w:pPr>
                  <w:r>
                    <w:rPr>
                      <w:rFonts w:hint="eastAsia" w:ascii="Times New Roman" w:hAnsi="Times New Roman" w:cs="Times New Roman"/>
                      <w:color w:val="000000"/>
                      <w:sz w:val="24"/>
                      <w:szCs w:val="24"/>
                      <w:lang w:val="en-US" w:eastAsia="zh-CN"/>
                    </w:rPr>
                    <w:t>2021.5.13</w:t>
                  </w:r>
                </w:p>
              </w:tc>
              <w:tc>
                <w:tcPr>
                  <w:tcW w:w="1239" w:type="dxa"/>
                  <w:noWrap w:val="0"/>
                  <w:vAlign w:val="center"/>
                </w:tcPr>
                <w:p>
                  <w:pPr>
                    <w:spacing w:line="240" w:lineRule="auto"/>
                    <w:jc w:val="center"/>
                    <w:rPr>
                      <w:rFonts w:hint="eastAsia" w:ascii="Times New Roman" w:hAnsi="Times New Roman" w:eastAsia="宋体" w:cs="Times New Roman"/>
                      <w:sz w:val="24"/>
                      <w:szCs w:val="24"/>
                      <w:highlight w:val="none"/>
                      <w:lang w:eastAsia="zh-CN"/>
                    </w:rPr>
                  </w:pPr>
                  <w:r>
                    <w:rPr>
                      <w:rFonts w:hint="default" w:ascii="Times New Roman" w:hAnsi="Times New Roman" w:eastAsia="宋体" w:cs="Times New Roman"/>
                      <w:sz w:val="24"/>
                      <w:szCs w:val="24"/>
                      <w:highlight w:val="none"/>
                    </w:rPr>
                    <w:t>第一次</w:t>
                  </w:r>
                </w:p>
              </w:tc>
              <w:tc>
                <w:tcPr>
                  <w:tcW w:w="1229" w:type="dxa"/>
                  <w:noWrap w:val="0"/>
                  <w:vAlign w:val="center"/>
                </w:tcPr>
                <w:p>
                  <w:pPr>
                    <w:spacing w:line="240" w:lineRule="auto"/>
                    <w:jc w:val="center"/>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FQ-1-</w:t>
                  </w:r>
                  <w:r>
                    <w:rPr>
                      <w:rFonts w:hint="eastAsia" w:ascii="Times New Roman" w:hAnsi="Times New Roman" w:cs="Times New Roman"/>
                      <w:sz w:val="24"/>
                      <w:szCs w:val="24"/>
                      <w:highlight w:val="none"/>
                      <w:lang w:val="en-US" w:eastAsia="zh-CN"/>
                    </w:rPr>
                    <w:t>4</w:t>
                  </w:r>
                  <w:r>
                    <w:rPr>
                      <w:rFonts w:hint="eastAsia" w:ascii="Times New Roman" w:hAnsi="Times New Roman" w:eastAsia="宋体" w:cs="Times New Roman"/>
                      <w:sz w:val="24"/>
                      <w:szCs w:val="24"/>
                      <w:highlight w:val="none"/>
                      <w:lang w:val="en-US" w:eastAsia="zh-CN"/>
                    </w:rPr>
                    <w:t>-</w:t>
                  </w:r>
                  <w:r>
                    <w:rPr>
                      <w:rFonts w:hint="default" w:ascii="Times New Roman" w:hAnsi="Times New Roman" w:eastAsia="宋体" w:cs="Times New Roman"/>
                      <w:sz w:val="24"/>
                      <w:szCs w:val="24"/>
                      <w:highlight w:val="none"/>
                      <w:lang w:val="en-US" w:eastAsia="zh-CN"/>
                    </w:rPr>
                    <w:t>1</w:t>
                  </w:r>
                </w:p>
              </w:tc>
              <w:tc>
                <w:tcPr>
                  <w:tcW w:w="1273" w:type="dxa"/>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4"/>
                      <w:szCs w:val="24"/>
                      <w:highlight w:val="none"/>
                      <w:u w:val="none"/>
                      <w:lang w:val="en-US" w:eastAsia="zh-CN" w:bidi="ar"/>
                    </w:rPr>
                  </w:pPr>
                  <w:r>
                    <w:rPr>
                      <w:rFonts w:hint="eastAsia" w:ascii="Times New Roman" w:hAnsi="Times New Roman" w:cs="Times New Roman"/>
                      <w:i w:val="0"/>
                      <w:color w:val="000000"/>
                      <w:kern w:val="0"/>
                      <w:sz w:val="24"/>
                      <w:szCs w:val="24"/>
                      <w:highlight w:val="none"/>
                      <w:u w:val="none"/>
                      <w:lang w:val="en-US" w:eastAsia="zh-CN" w:bidi="ar"/>
                    </w:rPr>
                    <w:t>3.3</w:t>
                  </w:r>
                </w:p>
              </w:tc>
              <w:tc>
                <w:tcPr>
                  <w:tcW w:w="1279" w:type="dxa"/>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4"/>
                      <w:szCs w:val="24"/>
                      <w:highlight w:val="none"/>
                      <w:u w:val="none"/>
                      <w:lang w:val="en-US" w:eastAsia="zh-CN" w:bidi="ar"/>
                    </w:rPr>
                  </w:pPr>
                  <w:r>
                    <w:rPr>
                      <w:rFonts w:hint="eastAsia" w:ascii="Times New Roman" w:hAnsi="Times New Roman" w:cs="Times New Roman"/>
                      <w:i w:val="0"/>
                      <w:color w:val="000000"/>
                      <w:kern w:val="0"/>
                      <w:sz w:val="24"/>
                      <w:szCs w:val="24"/>
                      <w:highlight w:val="none"/>
                      <w:u w:val="none"/>
                      <w:lang w:val="en-US" w:eastAsia="zh-CN" w:bidi="ar"/>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16" w:type="dxa"/>
                  <w:vMerge w:val="continue"/>
                  <w:noWrap w:val="0"/>
                  <w:vAlign w:val="center"/>
                </w:tcPr>
                <w:p>
                  <w:pPr>
                    <w:spacing w:line="240" w:lineRule="auto"/>
                    <w:ind w:firstLine="40"/>
                    <w:jc w:val="center"/>
                    <w:rPr>
                      <w:rFonts w:hint="default" w:ascii="Times New Roman" w:hAnsi="Times New Roman" w:eastAsia="宋体" w:cs="Times New Roman"/>
                      <w:sz w:val="24"/>
                      <w:szCs w:val="24"/>
                      <w:highlight w:val="none"/>
                    </w:rPr>
                  </w:pPr>
                </w:p>
              </w:tc>
              <w:tc>
                <w:tcPr>
                  <w:tcW w:w="1236" w:type="dxa"/>
                  <w:vMerge w:val="continue"/>
                  <w:noWrap w:val="0"/>
                  <w:vAlign w:val="center"/>
                </w:tcPr>
                <w:p>
                  <w:pPr>
                    <w:spacing w:line="240" w:lineRule="auto"/>
                    <w:ind w:firstLine="40"/>
                    <w:jc w:val="center"/>
                    <w:rPr>
                      <w:rFonts w:hint="default" w:ascii="Times New Roman" w:hAnsi="Times New Roman" w:eastAsia="宋体" w:cs="Times New Roman"/>
                      <w:sz w:val="24"/>
                      <w:szCs w:val="24"/>
                      <w:highlight w:val="none"/>
                    </w:rPr>
                  </w:pPr>
                </w:p>
              </w:tc>
              <w:tc>
                <w:tcPr>
                  <w:tcW w:w="1227" w:type="dxa"/>
                  <w:vMerge w:val="continue"/>
                  <w:noWrap w:val="0"/>
                  <w:vAlign w:val="center"/>
                </w:tcPr>
                <w:p>
                  <w:pPr>
                    <w:spacing w:line="240" w:lineRule="auto"/>
                    <w:ind w:firstLine="40"/>
                    <w:jc w:val="center"/>
                    <w:rPr>
                      <w:rFonts w:hint="default" w:ascii="Times New Roman" w:hAnsi="Times New Roman" w:eastAsia="宋体" w:cs="Times New Roman"/>
                      <w:sz w:val="24"/>
                      <w:szCs w:val="24"/>
                      <w:highlight w:val="none"/>
                    </w:rPr>
                  </w:pPr>
                </w:p>
              </w:tc>
              <w:tc>
                <w:tcPr>
                  <w:tcW w:w="1239" w:type="dxa"/>
                  <w:noWrap w:val="0"/>
                  <w:vAlign w:val="center"/>
                </w:tcPr>
                <w:p>
                  <w:pPr>
                    <w:spacing w:line="240" w:lineRule="auto"/>
                    <w:jc w:val="center"/>
                    <w:rPr>
                      <w:rFonts w:hint="eastAsia" w:ascii="Times New Roman" w:hAnsi="Times New Roman" w:eastAsia="宋体" w:cs="Times New Roman"/>
                      <w:sz w:val="24"/>
                      <w:szCs w:val="24"/>
                      <w:highlight w:val="none"/>
                      <w:lang w:eastAsia="zh-CN"/>
                    </w:rPr>
                  </w:pPr>
                  <w:r>
                    <w:rPr>
                      <w:rFonts w:hint="default" w:ascii="Times New Roman" w:hAnsi="Times New Roman" w:eastAsia="宋体" w:cs="Times New Roman"/>
                      <w:sz w:val="24"/>
                      <w:szCs w:val="24"/>
                      <w:highlight w:val="none"/>
                    </w:rPr>
                    <w:t>第二次</w:t>
                  </w:r>
                </w:p>
              </w:tc>
              <w:tc>
                <w:tcPr>
                  <w:tcW w:w="1229" w:type="dxa"/>
                  <w:noWrap w:val="0"/>
                  <w:vAlign w:val="center"/>
                </w:tcPr>
                <w:p>
                  <w:pPr>
                    <w:spacing w:line="240" w:lineRule="auto"/>
                    <w:jc w:val="center"/>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FQ-1</w:t>
                  </w:r>
                  <w:r>
                    <w:rPr>
                      <w:rFonts w:hint="eastAsia" w:ascii="Times New Roman" w:hAnsi="Times New Roman" w:eastAsia="宋体" w:cs="Times New Roman"/>
                      <w:sz w:val="24"/>
                      <w:szCs w:val="24"/>
                      <w:highlight w:val="none"/>
                      <w:lang w:val="en-US" w:eastAsia="zh-CN"/>
                    </w:rPr>
                    <w:t>-</w:t>
                  </w:r>
                  <w:r>
                    <w:rPr>
                      <w:rFonts w:hint="eastAsia" w:ascii="Times New Roman" w:hAnsi="Times New Roman" w:cs="Times New Roman"/>
                      <w:sz w:val="24"/>
                      <w:szCs w:val="24"/>
                      <w:highlight w:val="none"/>
                      <w:lang w:val="en-US" w:eastAsia="zh-CN"/>
                    </w:rPr>
                    <w:t>4</w:t>
                  </w:r>
                  <w:r>
                    <w:rPr>
                      <w:rFonts w:hint="default" w:ascii="Times New Roman" w:hAnsi="Times New Roman" w:eastAsia="宋体" w:cs="Times New Roman"/>
                      <w:sz w:val="24"/>
                      <w:szCs w:val="24"/>
                      <w:highlight w:val="none"/>
                      <w:lang w:val="en-US" w:eastAsia="zh-CN"/>
                    </w:rPr>
                    <w:t>-2</w:t>
                  </w:r>
                </w:p>
              </w:tc>
              <w:tc>
                <w:tcPr>
                  <w:tcW w:w="1273" w:type="dxa"/>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4"/>
                      <w:szCs w:val="24"/>
                      <w:highlight w:val="none"/>
                      <w:u w:val="none"/>
                      <w:lang w:val="en-US" w:eastAsia="zh-CN" w:bidi="ar"/>
                    </w:rPr>
                  </w:pPr>
                  <w:r>
                    <w:rPr>
                      <w:rFonts w:hint="eastAsia" w:ascii="Times New Roman" w:hAnsi="Times New Roman" w:cs="Times New Roman"/>
                      <w:i w:val="0"/>
                      <w:color w:val="000000"/>
                      <w:kern w:val="0"/>
                      <w:sz w:val="24"/>
                      <w:szCs w:val="24"/>
                      <w:highlight w:val="none"/>
                      <w:u w:val="none"/>
                      <w:lang w:val="en-US" w:eastAsia="zh-CN" w:bidi="ar"/>
                    </w:rPr>
                    <w:t>2.4</w:t>
                  </w:r>
                </w:p>
              </w:tc>
              <w:tc>
                <w:tcPr>
                  <w:tcW w:w="1279" w:type="dxa"/>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4"/>
                      <w:szCs w:val="24"/>
                      <w:highlight w:val="none"/>
                      <w:u w:val="none"/>
                      <w:lang w:val="en-US" w:eastAsia="zh-CN" w:bidi="ar"/>
                    </w:rPr>
                  </w:pPr>
                  <w:r>
                    <w:rPr>
                      <w:rFonts w:hint="eastAsia" w:ascii="Times New Roman" w:hAnsi="Times New Roman" w:cs="Times New Roman"/>
                      <w:i w:val="0"/>
                      <w:color w:val="000000"/>
                      <w:kern w:val="0"/>
                      <w:sz w:val="24"/>
                      <w:szCs w:val="24"/>
                      <w:highlight w:val="none"/>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16" w:type="dxa"/>
                  <w:vMerge w:val="continue"/>
                  <w:noWrap w:val="0"/>
                  <w:vAlign w:val="center"/>
                </w:tcPr>
                <w:p>
                  <w:pPr>
                    <w:spacing w:line="240" w:lineRule="auto"/>
                    <w:ind w:firstLine="40"/>
                    <w:jc w:val="center"/>
                    <w:rPr>
                      <w:rFonts w:hint="default" w:ascii="Times New Roman" w:hAnsi="Times New Roman" w:eastAsia="宋体" w:cs="Times New Roman"/>
                      <w:sz w:val="24"/>
                      <w:szCs w:val="24"/>
                      <w:highlight w:val="none"/>
                    </w:rPr>
                  </w:pPr>
                </w:p>
              </w:tc>
              <w:tc>
                <w:tcPr>
                  <w:tcW w:w="1236" w:type="dxa"/>
                  <w:vMerge w:val="continue"/>
                  <w:noWrap w:val="0"/>
                  <w:vAlign w:val="center"/>
                </w:tcPr>
                <w:p>
                  <w:pPr>
                    <w:spacing w:line="240" w:lineRule="auto"/>
                    <w:ind w:firstLine="40"/>
                    <w:jc w:val="center"/>
                    <w:rPr>
                      <w:rFonts w:hint="default" w:ascii="Times New Roman" w:hAnsi="Times New Roman" w:eastAsia="宋体" w:cs="Times New Roman"/>
                      <w:sz w:val="24"/>
                      <w:szCs w:val="24"/>
                      <w:highlight w:val="none"/>
                    </w:rPr>
                  </w:pPr>
                </w:p>
              </w:tc>
              <w:tc>
                <w:tcPr>
                  <w:tcW w:w="1227" w:type="dxa"/>
                  <w:vMerge w:val="continue"/>
                  <w:noWrap w:val="0"/>
                  <w:vAlign w:val="center"/>
                </w:tcPr>
                <w:p>
                  <w:pPr>
                    <w:spacing w:line="240" w:lineRule="auto"/>
                    <w:ind w:firstLine="40"/>
                    <w:jc w:val="center"/>
                    <w:rPr>
                      <w:rFonts w:hint="default" w:ascii="Times New Roman" w:hAnsi="Times New Roman" w:eastAsia="宋体" w:cs="Times New Roman"/>
                      <w:sz w:val="24"/>
                      <w:szCs w:val="24"/>
                      <w:highlight w:val="none"/>
                    </w:rPr>
                  </w:pPr>
                </w:p>
              </w:tc>
              <w:tc>
                <w:tcPr>
                  <w:tcW w:w="1239" w:type="dxa"/>
                  <w:noWrap w:val="0"/>
                  <w:vAlign w:val="center"/>
                </w:tcPr>
                <w:p>
                  <w:pPr>
                    <w:spacing w:line="240" w:lineRule="auto"/>
                    <w:jc w:val="center"/>
                    <w:rPr>
                      <w:rFonts w:hint="eastAsia" w:ascii="Times New Roman" w:hAnsi="Times New Roman" w:eastAsia="宋体" w:cs="Times New Roman"/>
                      <w:sz w:val="24"/>
                      <w:szCs w:val="24"/>
                      <w:highlight w:val="none"/>
                      <w:lang w:eastAsia="zh-CN"/>
                    </w:rPr>
                  </w:pPr>
                  <w:r>
                    <w:rPr>
                      <w:rFonts w:hint="default" w:ascii="Times New Roman" w:hAnsi="Times New Roman" w:eastAsia="宋体" w:cs="Times New Roman"/>
                      <w:sz w:val="24"/>
                      <w:szCs w:val="24"/>
                      <w:highlight w:val="none"/>
                    </w:rPr>
                    <w:t>第三次</w:t>
                  </w:r>
                </w:p>
              </w:tc>
              <w:tc>
                <w:tcPr>
                  <w:tcW w:w="1229" w:type="dxa"/>
                  <w:noWrap w:val="0"/>
                  <w:vAlign w:val="center"/>
                </w:tcPr>
                <w:p>
                  <w:pPr>
                    <w:spacing w:line="240" w:lineRule="auto"/>
                    <w:jc w:val="center"/>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FQ-1-</w:t>
                  </w:r>
                  <w:r>
                    <w:rPr>
                      <w:rFonts w:hint="eastAsia" w:ascii="Times New Roman" w:hAnsi="Times New Roman" w:cs="Times New Roman"/>
                      <w:sz w:val="24"/>
                      <w:szCs w:val="24"/>
                      <w:highlight w:val="none"/>
                      <w:lang w:val="en-US" w:eastAsia="zh-CN"/>
                    </w:rPr>
                    <w:t>4</w:t>
                  </w:r>
                  <w:r>
                    <w:rPr>
                      <w:rFonts w:hint="default" w:ascii="Times New Roman" w:hAnsi="Times New Roman" w:eastAsia="宋体" w:cs="Times New Roman"/>
                      <w:sz w:val="24"/>
                      <w:szCs w:val="24"/>
                      <w:highlight w:val="none"/>
                      <w:lang w:val="en-US" w:eastAsia="zh-CN"/>
                    </w:rPr>
                    <w:t>-3</w:t>
                  </w:r>
                </w:p>
              </w:tc>
              <w:tc>
                <w:tcPr>
                  <w:tcW w:w="1273" w:type="dxa"/>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4"/>
                      <w:szCs w:val="24"/>
                      <w:highlight w:val="none"/>
                      <w:u w:val="none"/>
                      <w:lang w:val="en-US" w:eastAsia="zh-CN" w:bidi="ar"/>
                    </w:rPr>
                  </w:pPr>
                  <w:r>
                    <w:rPr>
                      <w:rFonts w:hint="eastAsia" w:ascii="Times New Roman" w:hAnsi="Times New Roman" w:cs="Times New Roman"/>
                      <w:i w:val="0"/>
                      <w:color w:val="000000"/>
                      <w:kern w:val="0"/>
                      <w:sz w:val="24"/>
                      <w:szCs w:val="24"/>
                      <w:highlight w:val="none"/>
                      <w:u w:val="none"/>
                      <w:lang w:val="en-US" w:eastAsia="zh-CN" w:bidi="ar"/>
                    </w:rPr>
                    <w:t>2.5</w:t>
                  </w:r>
                </w:p>
              </w:tc>
              <w:tc>
                <w:tcPr>
                  <w:tcW w:w="1279" w:type="dxa"/>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4"/>
                      <w:szCs w:val="24"/>
                      <w:highlight w:val="none"/>
                      <w:u w:val="none"/>
                      <w:lang w:val="en-US" w:eastAsia="zh-CN" w:bidi="ar"/>
                    </w:rPr>
                  </w:pPr>
                  <w:r>
                    <w:rPr>
                      <w:rFonts w:hint="eastAsia" w:ascii="Times New Roman" w:hAnsi="Times New Roman" w:cs="Times New Roman"/>
                      <w:i w:val="0"/>
                      <w:color w:val="000000"/>
                      <w:kern w:val="0"/>
                      <w:sz w:val="24"/>
                      <w:szCs w:val="24"/>
                      <w:highlight w:val="none"/>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16" w:type="dxa"/>
                  <w:vMerge w:val="continue"/>
                  <w:noWrap w:val="0"/>
                  <w:vAlign w:val="center"/>
                </w:tcPr>
                <w:p>
                  <w:pPr>
                    <w:spacing w:line="240" w:lineRule="auto"/>
                    <w:ind w:firstLine="40"/>
                    <w:jc w:val="center"/>
                    <w:rPr>
                      <w:rFonts w:hint="default" w:ascii="Times New Roman" w:hAnsi="Times New Roman" w:eastAsia="宋体" w:cs="Times New Roman"/>
                      <w:sz w:val="24"/>
                      <w:szCs w:val="24"/>
                      <w:highlight w:val="none"/>
                    </w:rPr>
                  </w:pPr>
                </w:p>
              </w:tc>
              <w:tc>
                <w:tcPr>
                  <w:tcW w:w="1236" w:type="dxa"/>
                  <w:vMerge w:val="continue"/>
                  <w:noWrap w:val="0"/>
                  <w:vAlign w:val="center"/>
                </w:tcPr>
                <w:p>
                  <w:pPr>
                    <w:spacing w:line="240" w:lineRule="auto"/>
                    <w:ind w:firstLine="40"/>
                    <w:jc w:val="center"/>
                    <w:rPr>
                      <w:rFonts w:hint="default" w:ascii="Times New Roman" w:hAnsi="Times New Roman" w:eastAsia="宋体" w:cs="Times New Roman"/>
                      <w:sz w:val="24"/>
                      <w:szCs w:val="24"/>
                      <w:highlight w:val="none"/>
                    </w:rPr>
                  </w:pPr>
                </w:p>
              </w:tc>
              <w:tc>
                <w:tcPr>
                  <w:tcW w:w="1227" w:type="dxa"/>
                  <w:vMerge w:val="continue"/>
                  <w:noWrap w:val="0"/>
                  <w:vAlign w:val="center"/>
                </w:tcPr>
                <w:p>
                  <w:pPr>
                    <w:spacing w:line="240" w:lineRule="auto"/>
                    <w:ind w:firstLine="40"/>
                    <w:jc w:val="center"/>
                    <w:rPr>
                      <w:rFonts w:hint="default" w:ascii="Times New Roman" w:hAnsi="Times New Roman" w:eastAsia="宋体" w:cs="Times New Roman"/>
                      <w:sz w:val="24"/>
                      <w:szCs w:val="24"/>
                      <w:highlight w:val="none"/>
                    </w:rPr>
                  </w:pPr>
                </w:p>
              </w:tc>
              <w:tc>
                <w:tcPr>
                  <w:tcW w:w="1239" w:type="dxa"/>
                  <w:noWrap w:val="0"/>
                  <w:vAlign w:val="center"/>
                </w:tcPr>
                <w:p>
                  <w:pPr>
                    <w:spacing w:line="240" w:lineRule="auto"/>
                    <w:jc w:val="center"/>
                    <w:rPr>
                      <w:rFonts w:hint="eastAsia" w:ascii="Times New Roman" w:hAnsi="Times New Roman" w:eastAsia="宋体" w:cs="Times New Roman"/>
                      <w:sz w:val="24"/>
                      <w:szCs w:val="24"/>
                      <w:highlight w:val="none"/>
                      <w:lang w:eastAsia="zh-CN"/>
                    </w:rPr>
                  </w:pPr>
                  <w:r>
                    <w:rPr>
                      <w:rFonts w:hint="eastAsia" w:ascii="Times New Roman" w:hAnsi="Times New Roman" w:cs="Times New Roman"/>
                      <w:sz w:val="24"/>
                      <w:szCs w:val="24"/>
                      <w:highlight w:val="none"/>
                      <w:lang w:eastAsia="zh-CN"/>
                    </w:rPr>
                    <w:t>第四次</w:t>
                  </w:r>
                </w:p>
              </w:tc>
              <w:tc>
                <w:tcPr>
                  <w:tcW w:w="1229" w:type="dxa"/>
                  <w:noWrap w:val="0"/>
                  <w:vAlign w:val="center"/>
                </w:tcPr>
                <w:p>
                  <w:pPr>
                    <w:spacing w:line="240" w:lineRule="auto"/>
                    <w:jc w:val="center"/>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FQ-1-</w:t>
                  </w:r>
                  <w:r>
                    <w:rPr>
                      <w:rFonts w:hint="eastAsia" w:ascii="Times New Roman" w:hAnsi="Times New Roman" w:cs="Times New Roman"/>
                      <w:sz w:val="24"/>
                      <w:szCs w:val="24"/>
                      <w:highlight w:val="none"/>
                      <w:lang w:val="en-US" w:eastAsia="zh-CN"/>
                    </w:rPr>
                    <w:t>4</w:t>
                  </w:r>
                  <w:r>
                    <w:rPr>
                      <w:rFonts w:hint="default" w:ascii="Times New Roman" w:hAnsi="Times New Roman" w:eastAsia="宋体" w:cs="Times New Roman"/>
                      <w:sz w:val="24"/>
                      <w:szCs w:val="24"/>
                      <w:highlight w:val="none"/>
                      <w:lang w:val="en-US" w:eastAsia="zh-CN"/>
                    </w:rPr>
                    <w:t>-</w:t>
                  </w:r>
                  <w:r>
                    <w:rPr>
                      <w:rFonts w:hint="eastAsia" w:ascii="Times New Roman" w:hAnsi="Times New Roman" w:cs="Times New Roman"/>
                      <w:sz w:val="24"/>
                      <w:szCs w:val="24"/>
                      <w:highlight w:val="none"/>
                      <w:lang w:val="en-US" w:eastAsia="zh-CN"/>
                    </w:rPr>
                    <w:t>4</w:t>
                  </w:r>
                </w:p>
              </w:tc>
              <w:tc>
                <w:tcPr>
                  <w:tcW w:w="1273" w:type="dxa"/>
                  <w:noWrap w:val="0"/>
                  <w:vAlign w:val="center"/>
                </w:tcPr>
                <w:p>
                  <w:pPr>
                    <w:keepNext w:val="0"/>
                    <w:keepLines w:val="0"/>
                    <w:widowControl/>
                    <w:suppressLineNumbers w:val="0"/>
                    <w:jc w:val="center"/>
                    <w:textAlignment w:val="center"/>
                    <w:rPr>
                      <w:rFonts w:hint="default" w:ascii="Times New Roman" w:hAnsi="Times New Roman" w:cs="Times New Roman"/>
                      <w:i w:val="0"/>
                      <w:color w:val="000000"/>
                      <w:kern w:val="0"/>
                      <w:sz w:val="24"/>
                      <w:szCs w:val="24"/>
                      <w:highlight w:val="none"/>
                      <w:u w:val="none"/>
                      <w:lang w:val="en-US" w:eastAsia="zh-CN" w:bidi="ar"/>
                    </w:rPr>
                  </w:pPr>
                  <w:r>
                    <w:rPr>
                      <w:rFonts w:hint="eastAsia" w:ascii="Times New Roman" w:hAnsi="Times New Roman" w:cs="Times New Roman"/>
                      <w:i w:val="0"/>
                      <w:color w:val="000000"/>
                      <w:kern w:val="0"/>
                      <w:sz w:val="24"/>
                      <w:szCs w:val="24"/>
                      <w:highlight w:val="none"/>
                      <w:u w:val="none"/>
                      <w:lang w:val="en-US" w:eastAsia="zh-CN" w:bidi="ar"/>
                    </w:rPr>
                    <w:t>2.8</w:t>
                  </w:r>
                </w:p>
              </w:tc>
              <w:tc>
                <w:tcPr>
                  <w:tcW w:w="1279" w:type="dxa"/>
                  <w:noWrap w:val="0"/>
                  <w:vAlign w:val="center"/>
                </w:tcPr>
                <w:p>
                  <w:pPr>
                    <w:keepNext w:val="0"/>
                    <w:keepLines w:val="0"/>
                    <w:widowControl/>
                    <w:suppressLineNumbers w:val="0"/>
                    <w:jc w:val="center"/>
                    <w:textAlignment w:val="center"/>
                    <w:rPr>
                      <w:rFonts w:hint="default" w:ascii="Times New Roman" w:hAnsi="Times New Roman" w:cs="Times New Roman"/>
                      <w:i w:val="0"/>
                      <w:color w:val="000000"/>
                      <w:kern w:val="0"/>
                      <w:sz w:val="24"/>
                      <w:szCs w:val="24"/>
                      <w:highlight w:val="none"/>
                      <w:u w:val="none"/>
                      <w:lang w:val="en-US" w:eastAsia="zh-CN" w:bidi="ar"/>
                    </w:rPr>
                  </w:pPr>
                  <w:r>
                    <w:rPr>
                      <w:rFonts w:hint="eastAsia" w:ascii="Times New Roman" w:hAnsi="Times New Roman" w:cs="Times New Roman"/>
                      <w:i w:val="0"/>
                      <w:color w:val="000000"/>
                      <w:kern w:val="0"/>
                      <w:sz w:val="24"/>
                      <w:szCs w:val="24"/>
                      <w:highlight w:val="none"/>
                      <w:u w:val="none"/>
                      <w:lang w:val="en-US" w:eastAsia="zh-CN" w:bidi="ar"/>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16" w:type="dxa"/>
                  <w:vMerge w:val="continue"/>
                  <w:noWrap w:val="0"/>
                  <w:vAlign w:val="center"/>
                </w:tcPr>
                <w:p>
                  <w:pPr>
                    <w:spacing w:line="240" w:lineRule="auto"/>
                    <w:ind w:firstLine="40"/>
                    <w:jc w:val="center"/>
                    <w:rPr>
                      <w:rFonts w:hint="default" w:ascii="Times New Roman" w:hAnsi="Times New Roman" w:eastAsia="宋体" w:cs="Times New Roman"/>
                      <w:sz w:val="24"/>
                      <w:szCs w:val="24"/>
                      <w:highlight w:val="none"/>
                    </w:rPr>
                  </w:pPr>
                </w:p>
              </w:tc>
              <w:tc>
                <w:tcPr>
                  <w:tcW w:w="1236" w:type="dxa"/>
                  <w:vMerge w:val="continue"/>
                  <w:noWrap w:val="0"/>
                  <w:vAlign w:val="center"/>
                </w:tcPr>
                <w:p>
                  <w:pPr>
                    <w:spacing w:line="240" w:lineRule="auto"/>
                    <w:ind w:firstLine="40"/>
                    <w:jc w:val="center"/>
                    <w:rPr>
                      <w:rFonts w:hint="default" w:ascii="Times New Roman" w:hAnsi="Times New Roman" w:eastAsia="宋体" w:cs="Times New Roman"/>
                      <w:sz w:val="24"/>
                      <w:szCs w:val="24"/>
                      <w:highlight w:val="none"/>
                    </w:rPr>
                  </w:pPr>
                </w:p>
              </w:tc>
              <w:tc>
                <w:tcPr>
                  <w:tcW w:w="1227" w:type="dxa"/>
                  <w:vMerge w:val="continue"/>
                  <w:noWrap w:val="0"/>
                  <w:vAlign w:val="center"/>
                </w:tcPr>
                <w:p>
                  <w:pPr>
                    <w:spacing w:line="240" w:lineRule="auto"/>
                    <w:ind w:firstLine="40"/>
                    <w:jc w:val="center"/>
                    <w:rPr>
                      <w:rFonts w:hint="default" w:ascii="Times New Roman" w:hAnsi="Times New Roman" w:eastAsia="宋体" w:cs="Times New Roman"/>
                      <w:sz w:val="24"/>
                      <w:szCs w:val="24"/>
                      <w:highlight w:val="none"/>
                    </w:rPr>
                  </w:pPr>
                </w:p>
              </w:tc>
              <w:tc>
                <w:tcPr>
                  <w:tcW w:w="1239" w:type="dxa"/>
                  <w:noWrap w:val="0"/>
                  <w:vAlign w:val="center"/>
                </w:tcPr>
                <w:p>
                  <w:pPr>
                    <w:spacing w:line="240" w:lineRule="auto"/>
                    <w:jc w:val="center"/>
                    <w:rPr>
                      <w:rFonts w:hint="eastAsia" w:ascii="Times New Roman" w:hAnsi="Times New Roman" w:eastAsia="宋体" w:cs="Times New Roman"/>
                      <w:sz w:val="24"/>
                      <w:szCs w:val="24"/>
                      <w:highlight w:val="none"/>
                      <w:lang w:eastAsia="zh-CN"/>
                    </w:rPr>
                  </w:pPr>
                  <w:r>
                    <w:rPr>
                      <w:rFonts w:hint="eastAsia" w:ascii="Times New Roman" w:hAnsi="Times New Roman" w:cs="Times New Roman"/>
                      <w:sz w:val="24"/>
                      <w:szCs w:val="24"/>
                      <w:highlight w:val="none"/>
                      <w:lang w:eastAsia="zh-CN"/>
                    </w:rPr>
                    <w:t>第五次</w:t>
                  </w:r>
                </w:p>
              </w:tc>
              <w:tc>
                <w:tcPr>
                  <w:tcW w:w="1229" w:type="dxa"/>
                  <w:noWrap w:val="0"/>
                  <w:vAlign w:val="center"/>
                </w:tcPr>
                <w:p>
                  <w:pPr>
                    <w:spacing w:line="240" w:lineRule="auto"/>
                    <w:jc w:val="center"/>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FQ-1-</w:t>
                  </w:r>
                  <w:r>
                    <w:rPr>
                      <w:rFonts w:hint="eastAsia" w:ascii="Times New Roman" w:hAnsi="Times New Roman" w:cs="Times New Roman"/>
                      <w:sz w:val="24"/>
                      <w:szCs w:val="24"/>
                      <w:highlight w:val="none"/>
                      <w:lang w:val="en-US" w:eastAsia="zh-CN"/>
                    </w:rPr>
                    <w:t>4</w:t>
                  </w:r>
                  <w:r>
                    <w:rPr>
                      <w:rFonts w:hint="default" w:ascii="Times New Roman" w:hAnsi="Times New Roman" w:eastAsia="宋体" w:cs="Times New Roman"/>
                      <w:sz w:val="24"/>
                      <w:szCs w:val="24"/>
                      <w:highlight w:val="none"/>
                      <w:lang w:val="en-US" w:eastAsia="zh-CN"/>
                    </w:rPr>
                    <w:t>-</w:t>
                  </w:r>
                  <w:r>
                    <w:rPr>
                      <w:rFonts w:hint="eastAsia" w:ascii="Times New Roman" w:hAnsi="Times New Roman" w:cs="Times New Roman"/>
                      <w:sz w:val="24"/>
                      <w:szCs w:val="24"/>
                      <w:highlight w:val="none"/>
                      <w:lang w:val="en-US" w:eastAsia="zh-CN"/>
                    </w:rPr>
                    <w:t>5</w:t>
                  </w:r>
                </w:p>
              </w:tc>
              <w:tc>
                <w:tcPr>
                  <w:tcW w:w="1273" w:type="dxa"/>
                  <w:noWrap w:val="0"/>
                  <w:vAlign w:val="center"/>
                </w:tcPr>
                <w:p>
                  <w:pPr>
                    <w:keepNext w:val="0"/>
                    <w:keepLines w:val="0"/>
                    <w:widowControl/>
                    <w:suppressLineNumbers w:val="0"/>
                    <w:jc w:val="center"/>
                    <w:textAlignment w:val="center"/>
                    <w:rPr>
                      <w:rFonts w:hint="default" w:ascii="Times New Roman" w:hAnsi="Times New Roman" w:cs="Times New Roman"/>
                      <w:i w:val="0"/>
                      <w:color w:val="000000"/>
                      <w:kern w:val="0"/>
                      <w:sz w:val="24"/>
                      <w:szCs w:val="24"/>
                      <w:highlight w:val="none"/>
                      <w:u w:val="none"/>
                      <w:lang w:val="en-US" w:eastAsia="zh-CN" w:bidi="ar"/>
                    </w:rPr>
                  </w:pPr>
                  <w:r>
                    <w:rPr>
                      <w:rFonts w:hint="eastAsia" w:ascii="Times New Roman" w:hAnsi="Times New Roman" w:cs="Times New Roman"/>
                      <w:i w:val="0"/>
                      <w:color w:val="000000"/>
                      <w:kern w:val="0"/>
                      <w:sz w:val="24"/>
                      <w:szCs w:val="24"/>
                      <w:highlight w:val="none"/>
                      <w:u w:val="none"/>
                      <w:lang w:val="en-US" w:eastAsia="zh-CN" w:bidi="ar"/>
                    </w:rPr>
                    <w:t>2.5</w:t>
                  </w:r>
                </w:p>
              </w:tc>
              <w:tc>
                <w:tcPr>
                  <w:tcW w:w="1279" w:type="dxa"/>
                  <w:noWrap w:val="0"/>
                  <w:vAlign w:val="center"/>
                </w:tcPr>
                <w:p>
                  <w:pPr>
                    <w:keepNext w:val="0"/>
                    <w:keepLines w:val="0"/>
                    <w:widowControl/>
                    <w:suppressLineNumbers w:val="0"/>
                    <w:jc w:val="center"/>
                    <w:textAlignment w:val="center"/>
                    <w:rPr>
                      <w:rFonts w:hint="default" w:ascii="Times New Roman" w:hAnsi="Times New Roman" w:cs="Times New Roman"/>
                      <w:i w:val="0"/>
                      <w:color w:val="000000"/>
                      <w:kern w:val="0"/>
                      <w:sz w:val="24"/>
                      <w:szCs w:val="24"/>
                      <w:highlight w:val="none"/>
                      <w:u w:val="none"/>
                      <w:lang w:val="en-US" w:eastAsia="zh-CN" w:bidi="ar"/>
                    </w:rPr>
                  </w:pPr>
                  <w:r>
                    <w:rPr>
                      <w:rFonts w:hint="eastAsia" w:ascii="Times New Roman" w:hAnsi="Times New Roman" w:cs="Times New Roman"/>
                      <w:i w:val="0"/>
                      <w:color w:val="000000"/>
                      <w:kern w:val="0"/>
                      <w:sz w:val="24"/>
                      <w:szCs w:val="24"/>
                      <w:highlight w:val="none"/>
                      <w:u w:val="none"/>
                      <w:lang w:val="en-US" w:eastAsia="zh-CN" w:bidi="ar"/>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216" w:type="dxa"/>
                  <w:vMerge w:val="continue"/>
                  <w:noWrap w:val="0"/>
                  <w:vAlign w:val="center"/>
                </w:tcPr>
                <w:p>
                  <w:pPr>
                    <w:spacing w:line="240" w:lineRule="auto"/>
                    <w:ind w:firstLine="40"/>
                    <w:jc w:val="center"/>
                    <w:rPr>
                      <w:rFonts w:hint="default" w:ascii="Times New Roman" w:hAnsi="Times New Roman" w:eastAsia="宋体" w:cs="Times New Roman"/>
                      <w:sz w:val="24"/>
                      <w:szCs w:val="24"/>
                      <w:highlight w:val="none"/>
                    </w:rPr>
                  </w:pPr>
                </w:p>
              </w:tc>
              <w:tc>
                <w:tcPr>
                  <w:tcW w:w="1236" w:type="dxa"/>
                  <w:vMerge w:val="continue"/>
                  <w:noWrap w:val="0"/>
                  <w:vAlign w:val="center"/>
                </w:tcPr>
                <w:p>
                  <w:pPr>
                    <w:spacing w:line="240" w:lineRule="auto"/>
                    <w:ind w:firstLine="40"/>
                    <w:jc w:val="center"/>
                    <w:rPr>
                      <w:rFonts w:hint="default" w:ascii="Times New Roman" w:hAnsi="Times New Roman" w:eastAsia="宋体" w:cs="Times New Roman"/>
                      <w:sz w:val="24"/>
                      <w:szCs w:val="24"/>
                      <w:highlight w:val="none"/>
                    </w:rPr>
                  </w:pPr>
                </w:p>
              </w:tc>
              <w:tc>
                <w:tcPr>
                  <w:tcW w:w="1227" w:type="dxa"/>
                  <w:vMerge w:val="restart"/>
                  <w:noWrap w:val="0"/>
                  <w:vAlign w:val="center"/>
                </w:tcPr>
                <w:p>
                  <w:pPr>
                    <w:widowControl/>
                    <w:spacing w:line="240" w:lineRule="auto"/>
                    <w:jc w:val="center"/>
                    <w:rPr>
                      <w:rFonts w:hint="default" w:ascii="Times New Roman" w:hAnsi="Times New Roman" w:eastAsia="宋体" w:cs="Times New Roman"/>
                      <w:sz w:val="24"/>
                      <w:szCs w:val="24"/>
                      <w:highlight w:val="none"/>
                      <w:lang w:val="en-US" w:eastAsia="zh-CN"/>
                    </w:rPr>
                  </w:pPr>
                  <w:r>
                    <w:rPr>
                      <w:rFonts w:hint="eastAsia" w:ascii="Times New Roman" w:hAnsi="Times New Roman" w:cs="Times New Roman"/>
                      <w:color w:val="000000"/>
                      <w:sz w:val="24"/>
                      <w:szCs w:val="24"/>
                      <w:lang w:val="en-US" w:eastAsia="zh-CN"/>
                    </w:rPr>
                    <w:t>2021.5.14</w:t>
                  </w:r>
                </w:p>
              </w:tc>
              <w:tc>
                <w:tcPr>
                  <w:tcW w:w="1239" w:type="dxa"/>
                  <w:noWrap w:val="0"/>
                  <w:vAlign w:val="center"/>
                </w:tcPr>
                <w:p>
                  <w:pPr>
                    <w:spacing w:line="240" w:lineRule="auto"/>
                    <w:jc w:val="center"/>
                    <w:rPr>
                      <w:rFonts w:hint="eastAsia" w:ascii="Times New Roman" w:hAnsi="Times New Roman" w:eastAsia="宋体" w:cs="Times New Roman"/>
                      <w:sz w:val="24"/>
                      <w:szCs w:val="24"/>
                      <w:highlight w:val="none"/>
                      <w:lang w:eastAsia="zh-CN"/>
                    </w:rPr>
                  </w:pPr>
                  <w:r>
                    <w:rPr>
                      <w:rFonts w:hint="default" w:ascii="Times New Roman" w:hAnsi="Times New Roman" w:eastAsia="宋体" w:cs="Times New Roman"/>
                      <w:sz w:val="24"/>
                      <w:szCs w:val="24"/>
                      <w:highlight w:val="none"/>
                    </w:rPr>
                    <w:t>第一次</w:t>
                  </w:r>
                </w:p>
              </w:tc>
              <w:tc>
                <w:tcPr>
                  <w:tcW w:w="1229" w:type="dxa"/>
                  <w:noWrap w:val="0"/>
                  <w:vAlign w:val="center"/>
                </w:tcPr>
                <w:p>
                  <w:pPr>
                    <w:spacing w:line="240" w:lineRule="auto"/>
                    <w:jc w:val="center"/>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FQ-</w:t>
                  </w:r>
                  <w:r>
                    <w:rPr>
                      <w:rFonts w:hint="eastAsia" w:ascii="Times New Roman" w:hAnsi="Times New Roman" w:eastAsia="宋体" w:cs="Times New Roman"/>
                      <w:sz w:val="24"/>
                      <w:szCs w:val="24"/>
                      <w:highlight w:val="none"/>
                      <w:lang w:val="en-US" w:eastAsia="zh-CN"/>
                    </w:rPr>
                    <w:t>2</w:t>
                  </w:r>
                  <w:r>
                    <w:rPr>
                      <w:rFonts w:hint="eastAsia" w:ascii="Times New Roman" w:hAnsi="Times New Roman" w:cs="Times New Roman"/>
                      <w:sz w:val="24"/>
                      <w:szCs w:val="24"/>
                      <w:highlight w:val="none"/>
                      <w:lang w:val="en-US" w:eastAsia="zh-CN"/>
                    </w:rPr>
                    <w:t>-4</w:t>
                  </w:r>
                  <w:r>
                    <w:rPr>
                      <w:rFonts w:hint="eastAsia" w:ascii="Times New Roman" w:hAnsi="Times New Roman" w:eastAsia="宋体" w:cs="Times New Roman"/>
                      <w:sz w:val="24"/>
                      <w:szCs w:val="24"/>
                      <w:highlight w:val="none"/>
                      <w:lang w:val="en-US" w:eastAsia="zh-CN"/>
                    </w:rPr>
                    <w:t>-</w:t>
                  </w:r>
                  <w:r>
                    <w:rPr>
                      <w:rFonts w:hint="default" w:ascii="Times New Roman" w:hAnsi="Times New Roman" w:eastAsia="宋体" w:cs="Times New Roman"/>
                      <w:sz w:val="24"/>
                      <w:szCs w:val="24"/>
                      <w:highlight w:val="none"/>
                      <w:lang w:val="en-US" w:eastAsia="zh-CN"/>
                    </w:rPr>
                    <w:t>1</w:t>
                  </w:r>
                </w:p>
              </w:tc>
              <w:tc>
                <w:tcPr>
                  <w:tcW w:w="1273" w:type="dxa"/>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4"/>
                      <w:szCs w:val="24"/>
                      <w:u w:val="none"/>
                      <w:lang w:val="en-US" w:eastAsia="zh-CN" w:bidi="ar"/>
                    </w:rPr>
                  </w:pPr>
                  <w:r>
                    <w:rPr>
                      <w:rFonts w:hint="eastAsia" w:ascii="Times New Roman" w:hAnsi="Times New Roman" w:cs="Times New Roman"/>
                      <w:i w:val="0"/>
                      <w:color w:val="000000"/>
                      <w:kern w:val="0"/>
                      <w:sz w:val="24"/>
                      <w:szCs w:val="24"/>
                      <w:u w:val="none"/>
                      <w:lang w:val="en-US" w:eastAsia="zh-CN" w:bidi="ar"/>
                    </w:rPr>
                    <w:t>3.0</w:t>
                  </w:r>
                </w:p>
              </w:tc>
              <w:tc>
                <w:tcPr>
                  <w:tcW w:w="1279" w:type="dxa"/>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4"/>
                      <w:szCs w:val="24"/>
                      <w:u w:val="none"/>
                      <w:lang w:val="en-US" w:eastAsia="zh-CN" w:bidi="ar"/>
                    </w:rPr>
                  </w:pPr>
                  <w:r>
                    <w:rPr>
                      <w:rFonts w:hint="eastAsia" w:ascii="Times New Roman" w:hAnsi="Times New Roman" w:cs="Times New Roman"/>
                      <w:i w:val="0"/>
                      <w:color w:val="000000"/>
                      <w:kern w:val="0"/>
                      <w:sz w:val="24"/>
                      <w:szCs w:val="24"/>
                      <w:u w:val="none"/>
                      <w:lang w:val="en-US" w:eastAsia="zh-CN" w:bidi="ar"/>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16" w:type="dxa"/>
                  <w:vMerge w:val="continue"/>
                  <w:noWrap w:val="0"/>
                  <w:vAlign w:val="center"/>
                </w:tcPr>
                <w:p>
                  <w:pPr>
                    <w:spacing w:line="240" w:lineRule="auto"/>
                    <w:ind w:firstLine="40"/>
                    <w:jc w:val="center"/>
                    <w:rPr>
                      <w:rFonts w:hint="default" w:ascii="Times New Roman" w:hAnsi="Times New Roman" w:eastAsia="宋体" w:cs="Times New Roman"/>
                      <w:sz w:val="24"/>
                      <w:szCs w:val="24"/>
                      <w:highlight w:val="none"/>
                    </w:rPr>
                  </w:pPr>
                </w:p>
              </w:tc>
              <w:tc>
                <w:tcPr>
                  <w:tcW w:w="1236" w:type="dxa"/>
                  <w:vMerge w:val="continue"/>
                  <w:noWrap w:val="0"/>
                  <w:vAlign w:val="center"/>
                </w:tcPr>
                <w:p>
                  <w:pPr>
                    <w:spacing w:line="240" w:lineRule="auto"/>
                    <w:ind w:firstLine="40"/>
                    <w:jc w:val="center"/>
                    <w:rPr>
                      <w:rFonts w:hint="default" w:ascii="Times New Roman" w:hAnsi="Times New Roman" w:eastAsia="宋体" w:cs="Times New Roman"/>
                      <w:sz w:val="24"/>
                      <w:szCs w:val="24"/>
                      <w:highlight w:val="none"/>
                    </w:rPr>
                  </w:pPr>
                </w:p>
              </w:tc>
              <w:tc>
                <w:tcPr>
                  <w:tcW w:w="1227" w:type="dxa"/>
                  <w:vMerge w:val="continue"/>
                  <w:noWrap w:val="0"/>
                  <w:vAlign w:val="center"/>
                </w:tcPr>
                <w:p>
                  <w:pPr>
                    <w:spacing w:line="240" w:lineRule="auto"/>
                    <w:ind w:firstLine="40"/>
                    <w:jc w:val="center"/>
                    <w:rPr>
                      <w:rFonts w:hint="default" w:ascii="Times New Roman" w:hAnsi="Times New Roman" w:eastAsia="宋体" w:cs="Times New Roman"/>
                      <w:sz w:val="24"/>
                      <w:szCs w:val="24"/>
                      <w:highlight w:val="none"/>
                    </w:rPr>
                  </w:pPr>
                </w:p>
              </w:tc>
              <w:tc>
                <w:tcPr>
                  <w:tcW w:w="1239" w:type="dxa"/>
                  <w:noWrap w:val="0"/>
                  <w:vAlign w:val="center"/>
                </w:tcPr>
                <w:p>
                  <w:pPr>
                    <w:spacing w:line="240" w:lineRule="auto"/>
                    <w:jc w:val="center"/>
                    <w:rPr>
                      <w:rFonts w:hint="eastAsia" w:ascii="Times New Roman" w:hAnsi="Times New Roman" w:eastAsia="宋体" w:cs="Times New Roman"/>
                      <w:sz w:val="24"/>
                      <w:szCs w:val="24"/>
                      <w:highlight w:val="none"/>
                      <w:lang w:eastAsia="zh-CN"/>
                    </w:rPr>
                  </w:pPr>
                  <w:r>
                    <w:rPr>
                      <w:rFonts w:hint="default" w:ascii="Times New Roman" w:hAnsi="Times New Roman" w:eastAsia="宋体" w:cs="Times New Roman"/>
                      <w:sz w:val="24"/>
                      <w:szCs w:val="24"/>
                      <w:highlight w:val="none"/>
                    </w:rPr>
                    <w:t>第二次</w:t>
                  </w:r>
                </w:p>
              </w:tc>
              <w:tc>
                <w:tcPr>
                  <w:tcW w:w="1229" w:type="dxa"/>
                  <w:noWrap w:val="0"/>
                  <w:vAlign w:val="center"/>
                </w:tcPr>
                <w:p>
                  <w:pPr>
                    <w:spacing w:line="240" w:lineRule="auto"/>
                    <w:jc w:val="center"/>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FQ-</w:t>
                  </w:r>
                  <w:r>
                    <w:rPr>
                      <w:rFonts w:hint="eastAsia" w:ascii="Times New Roman" w:hAnsi="Times New Roman" w:eastAsia="宋体" w:cs="Times New Roman"/>
                      <w:sz w:val="24"/>
                      <w:szCs w:val="24"/>
                      <w:highlight w:val="none"/>
                      <w:lang w:val="en-US" w:eastAsia="zh-CN"/>
                    </w:rPr>
                    <w:t>2-</w:t>
                  </w:r>
                  <w:r>
                    <w:rPr>
                      <w:rFonts w:hint="eastAsia" w:ascii="Times New Roman" w:hAnsi="Times New Roman" w:cs="Times New Roman"/>
                      <w:sz w:val="24"/>
                      <w:szCs w:val="24"/>
                      <w:highlight w:val="none"/>
                      <w:lang w:val="en-US" w:eastAsia="zh-CN"/>
                    </w:rPr>
                    <w:t>4</w:t>
                  </w:r>
                  <w:r>
                    <w:rPr>
                      <w:rFonts w:hint="default" w:ascii="Times New Roman" w:hAnsi="Times New Roman" w:eastAsia="宋体" w:cs="Times New Roman"/>
                      <w:sz w:val="24"/>
                      <w:szCs w:val="24"/>
                      <w:highlight w:val="none"/>
                      <w:lang w:val="en-US" w:eastAsia="zh-CN"/>
                    </w:rPr>
                    <w:t>-2</w:t>
                  </w:r>
                </w:p>
              </w:tc>
              <w:tc>
                <w:tcPr>
                  <w:tcW w:w="1273" w:type="dxa"/>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4"/>
                      <w:szCs w:val="24"/>
                      <w:u w:val="none"/>
                      <w:lang w:val="en-US" w:eastAsia="zh-CN" w:bidi="ar"/>
                    </w:rPr>
                  </w:pPr>
                  <w:r>
                    <w:rPr>
                      <w:rFonts w:hint="eastAsia" w:ascii="Times New Roman" w:hAnsi="Times New Roman" w:cs="Times New Roman"/>
                      <w:i w:val="0"/>
                      <w:color w:val="000000"/>
                      <w:kern w:val="0"/>
                      <w:sz w:val="24"/>
                      <w:szCs w:val="24"/>
                      <w:u w:val="none"/>
                      <w:lang w:val="en-US" w:eastAsia="zh-CN" w:bidi="ar"/>
                    </w:rPr>
                    <w:t>3.1</w:t>
                  </w:r>
                </w:p>
              </w:tc>
              <w:tc>
                <w:tcPr>
                  <w:tcW w:w="1279" w:type="dxa"/>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4"/>
                      <w:szCs w:val="24"/>
                      <w:u w:val="none"/>
                      <w:lang w:val="en-US" w:eastAsia="zh-CN" w:bidi="ar"/>
                    </w:rPr>
                  </w:pPr>
                  <w:r>
                    <w:rPr>
                      <w:rFonts w:hint="eastAsia" w:ascii="Times New Roman" w:hAnsi="Times New Roman" w:cs="Times New Roman"/>
                      <w:i w:val="0"/>
                      <w:color w:val="000000"/>
                      <w:kern w:val="0"/>
                      <w:sz w:val="24"/>
                      <w:szCs w:val="24"/>
                      <w:u w:val="none"/>
                      <w:lang w:val="en-US" w:eastAsia="zh-CN" w:bidi="ar"/>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jc w:val="center"/>
              </w:trPr>
              <w:tc>
                <w:tcPr>
                  <w:tcW w:w="1216" w:type="dxa"/>
                  <w:vMerge w:val="continue"/>
                  <w:noWrap w:val="0"/>
                  <w:vAlign w:val="center"/>
                </w:tcPr>
                <w:p>
                  <w:pPr>
                    <w:spacing w:line="240" w:lineRule="auto"/>
                    <w:ind w:firstLine="40"/>
                    <w:jc w:val="center"/>
                    <w:rPr>
                      <w:rFonts w:hint="default" w:ascii="Times New Roman" w:hAnsi="Times New Roman" w:eastAsia="宋体" w:cs="Times New Roman"/>
                      <w:sz w:val="24"/>
                      <w:szCs w:val="24"/>
                      <w:highlight w:val="none"/>
                    </w:rPr>
                  </w:pPr>
                </w:p>
              </w:tc>
              <w:tc>
                <w:tcPr>
                  <w:tcW w:w="1236" w:type="dxa"/>
                  <w:vMerge w:val="continue"/>
                  <w:noWrap w:val="0"/>
                  <w:vAlign w:val="center"/>
                </w:tcPr>
                <w:p>
                  <w:pPr>
                    <w:spacing w:line="240" w:lineRule="auto"/>
                    <w:ind w:firstLine="40"/>
                    <w:jc w:val="center"/>
                    <w:rPr>
                      <w:rFonts w:hint="default" w:ascii="Times New Roman" w:hAnsi="Times New Roman" w:eastAsia="宋体" w:cs="Times New Roman"/>
                      <w:sz w:val="24"/>
                      <w:szCs w:val="24"/>
                      <w:highlight w:val="none"/>
                    </w:rPr>
                  </w:pPr>
                </w:p>
              </w:tc>
              <w:tc>
                <w:tcPr>
                  <w:tcW w:w="1227" w:type="dxa"/>
                  <w:vMerge w:val="continue"/>
                  <w:noWrap w:val="0"/>
                  <w:vAlign w:val="center"/>
                </w:tcPr>
                <w:p>
                  <w:pPr>
                    <w:spacing w:line="240" w:lineRule="auto"/>
                    <w:ind w:firstLine="40"/>
                    <w:jc w:val="center"/>
                    <w:rPr>
                      <w:rFonts w:hint="default" w:ascii="Times New Roman" w:hAnsi="Times New Roman" w:eastAsia="宋体" w:cs="Times New Roman"/>
                      <w:sz w:val="24"/>
                      <w:szCs w:val="24"/>
                      <w:highlight w:val="none"/>
                    </w:rPr>
                  </w:pPr>
                </w:p>
              </w:tc>
              <w:tc>
                <w:tcPr>
                  <w:tcW w:w="1239" w:type="dxa"/>
                  <w:noWrap w:val="0"/>
                  <w:vAlign w:val="center"/>
                </w:tcPr>
                <w:p>
                  <w:pPr>
                    <w:spacing w:line="240" w:lineRule="auto"/>
                    <w:jc w:val="center"/>
                    <w:rPr>
                      <w:rFonts w:hint="eastAsia" w:ascii="Times New Roman" w:hAnsi="Times New Roman" w:eastAsia="宋体" w:cs="Times New Roman"/>
                      <w:sz w:val="24"/>
                      <w:szCs w:val="24"/>
                      <w:highlight w:val="none"/>
                      <w:lang w:eastAsia="zh-CN"/>
                    </w:rPr>
                  </w:pPr>
                  <w:r>
                    <w:rPr>
                      <w:rFonts w:hint="default" w:ascii="Times New Roman" w:hAnsi="Times New Roman" w:eastAsia="宋体" w:cs="Times New Roman"/>
                      <w:sz w:val="24"/>
                      <w:szCs w:val="24"/>
                      <w:highlight w:val="none"/>
                    </w:rPr>
                    <w:t>第三次</w:t>
                  </w:r>
                </w:p>
              </w:tc>
              <w:tc>
                <w:tcPr>
                  <w:tcW w:w="1229" w:type="dxa"/>
                  <w:noWrap w:val="0"/>
                  <w:vAlign w:val="center"/>
                </w:tcPr>
                <w:p>
                  <w:pPr>
                    <w:spacing w:line="240" w:lineRule="auto"/>
                    <w:jc w:val="center"/>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FQ-</w:t>
                  </w:r>
                  <w:r>
                    <w:rPr>
                      <w:rFonts w:hint="eastAsia" w:ascii="Times New Roman" w:hAnsi="Times New Roman" w:eastAsia="宋体" w:cs="Times New Roman"/>
                      <w:sz w:val="24"/>
                      <w:szCs w:val="24"/>
                      <w:highlight w:val="none"/>
                      <w:lang w:val="en-US" w:eastAsia="zh-CN"/>
                    </w:rPr>
                    <w:t>2</w:t>
                  </w:r>
                  <w:r>
                    <w:rPr>
                      <w:rFonts w:hint="default" w:ascii="Times New Roman" w:hAnsi="Times New Roman" w:eastAsia="宋体" w:cs="Times New Roman"/>
                      <w:sz w:val="24"/>
                      <w:szCs w:val="24"/>
                      <w:highlight w:val="none"/>
                      <w:lang w:val="en-US" w:eastAsia="zh-CN"/>
                    </w:rPr>
                    <w:t>-</w:t>
                  </w:r>
                  <w:r>
                    <w:rPr>
                      <w:rFonts w:hint="eastAsia" w:ascii="Times New Roman" w:hAnsi="Times New Roman" w:cs="Times New Roman"/>
                      <w:sz w:val="24"/>
                      <w:szCs w:val="24"/>
                      <w:highlight w:val="none"/>
                      <w:lang w:val="en-US" w:eastAsia="zh-CN"/>
                    </w:rPr>
                    <w:t>4</w:t>
                  </w:r>
                  <w:r>
                    <w:rPr>
                      <w:rFonts w:hint="default" w:ascii="Times New Roman" w:hAnsi="Times New Roman" w:eastAsia="宋体" w:cs="Times New Roman"/>
                      <w:sz w:val="24"/>
                      <w:szCs w:val="24"/>
                      <w:highlight w:val="none"/>
                      <w:lang w:val="en-US" w:eastAsia="zh-CN"/>
                    </w:rPr>
                    <w:t>-3</w:t>
                  </w:r>
                </w:p>
              </w:tc>
              <w:tc>
                <w:tcPr>
                  <w:tcW w:w="1273" w:type="dxa"/>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4"/>
                      <w:szCs w:val="24"/>
                      <w:u w:val="none"/>
                      <w:lang w:val="en-US" w:eastAsia="zh-CN" w:bidi="ar"/>
                    </w:rPr>
                  </w:pPr>
                  <w:r>
                    <w:rPr>
                      <w:rFonts w:hint="eastAsia" w:ascii="Times New Roman" w:hAnsi="Times New Roman" w:cs="Times New Roman"/>
                      <w:i w:val="0"/>
                      <w:color w:val="000000"/>
                      <w:kern w:val="0"/>
                      <w:sz w:val="24"/>
                      <w:szCs w:val="24"/>
                      <w:u w:val="none"/>
                      <w:lang w:val="en-US" w:eastAsia="zh-CN" w:bidi="ar"/>
                    </w:rPr>
                    <w:t>2.5</w:t>
                  </w:r>
                </w:p>
              </w:tc>
              <w:tc>
                <w:tcPr>
                  <w:tcW w:w="1279" w:type="dxa"/>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4"/>
                      <w:szCs w:val="24"/>
                      <w:u w:val="none"/>
                      <w:lang w:val="en-US" w:eastAsia="zh-CN" w:bidi="ar"/>
                    </w:rPr>
                  </w:pPr>
                  <w:r>
                    <w:rPr>
                      <w:rFonts w:hint="eastAsia" w:ascii="Times New Roman" w:hAnsi="Times New Roman" w:cs="Times New Roman"/>
                      <w:i w:val="0"/>
                      <w:color w:val="000000"/>
                      <w:kern w:val="0"/>
                      <w:sz w:val="24"/>
                      <w:szCs w:val="24"/>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16" w:type="dxa"/>
                  <w:vMerge w:val="continue"/>
                  <w:noWrap w:val="0"/>
                  <w:vAlign w:val="center"/>
                </w:tcPr>
                <w:p>
                  <w:pPr>
                    <w:spacing w:line="240" w:lineRule="auto"/>
                    <w:ind w:firstLine="40"/>
                    <w:jc w:val="center"/>
                    <w:rPr>
                      <w:rFonts w:hint="default" w:ascii="Times New Roman" w:hAnsi="Times New Roman" w:eastAsia="宋体" w:cs="Times New Roman"/>
                      <w:sz w:val="24"/>
                      <w:szCs w:val="24"/>
                      <w:highlight w:val="none"/>
                    </w:rPr>
                  </w:pPr>
                </w:p>
              </w:tc>
              <w:tc>
                <w:tcPr>
                  <w:tcW w:w="1236" w:type="dxa"/>
                  <w:vMerge w:val="continue"/>
                  <w:noWrap w:val="0"/>
                  <w:vAlign w:val="center"/>
                </w:tcPr>
                <w:p>
                  <w:pPr>
                    <w:spacing w:line="240" w:lineRule="auto"/>
                    <w:ind w:firstLine="40"/>
                    <w:jc w:val="center"/>
                    <w:rPr>
                      <w:rFonts w:hint="default" w:ascii="Times New Roman" w:hAnsi="Times New Roman" w:eastAsia="宋体" w:cs="Times New Roman"/>
                      <w:sz w:val="24"/>
                      <w:szCs w:val="24"/>
                      <w:highlight w:val="none"/>
                    </w:rPr>
                  </w:pPr>
                </w:p>
              </w:tc>
              <w:tc>
                <w:tcPr>
                  <w:tcW w:w="1227" w:type="dxa"/>
                  <w:vMerge w:val="continue"/>
                  <w:noWrap w:val="0"/>
                  <w:vAlign w:val="center"/>
                </w:tcPr>
                <w:p>
                  <w:pPr>
                    <w:spacing w:line="240" w:lineRule="auto"/>
                    <w:ind w:firstLine="40"/>
                    <w:jc w:val="center"/>
                    <w:rPr>
                      <w:rFonts w:hint="default" w:ascii="Times New Roman" w:hAnsi="Times New Roman" w:eastAsia="宋体" w:cs="Times New Roman"/>
                      <w:sz w:val="24"/>
                      <w:szCs w:val="24"/>
                      <w:highlight w:val="none"/>
                    </w:rPr>
                  </w:pPr>
                </w:p>
              </w:tc>
              <w:tc>
                <w:tcPr>
                  <w:tcW w:w="1239" w:type="dxa"/>
                  <w:noWrap w:val="0"/>
                  <w:vAlign w:val="center"/>
                </w:tcPr>
                <w:p>
                  <w:pPr>
                    <w:spacing w:line="240" w:lineRule="auto"/>
                    <w:jc w:val="center"/>
                    <w:rPr>
                      <w:rFonts w:hint="default" w:ascii="Times New Roman" w:hAnsi="Times New Roman" w:eastAsia="宋体" w:cs="Times New Roman"/>
                      <w:sz w:val="24"/>
                      <w:szCs w:val="24"/>
                      <w:highlight w:val="none"/>
                    </w:rPr>
                  </w:pPr>
                  <w:r>
                    <w:rPr>
                      <w:rFonts w:hint="eastAsia" w:ascii="Times New Roman" w:hAnsi="Times New Roman" w:cs="Times New Roman"/>
                      <w:sz w:val="24"/>
                      <w:szCs w:val="24"/>
                      <w:highlight w:val="none"/>
                      <w:lang w:eastAsia="zh-CN"/>
                    </w:rPr>
                    <w:t>第四次</w:t>
                  </w:r>
                </w:p>
              </w:tc>
              <w:tc>
                <w:tcPr>
                  <w:tcW w:w="1229" w:type="dxa"/>
                  <w:noWrap w:val="0"/>
                  <w:vAlign w:val="center"/>
                </w:tcPr>
                <w:p>
                  <w:pPr>
                    <w:spacing w:line="240" w:lineRule="auto"/>
                    <w:jc w:val="center"/>
                    <w:rPr>
                      <w:rFonts w:hint="default" w:ascii="Times New Roman" w:hAnsi="Times New Roman" w:eastAsia="宋体" w:cs="Times New Roman"/>
                      <w:kern w:val="2"/>
                      <w:sz w:val="24"/>
                      <w:szCs w:val="24"/>
                      <w:highlight w:val="none"/>
                      <w:lang w:val="en-US" w:eastAsia="zh-CN" w:bidi="ar-SA"/>
                    </w:rPr>
                  </w:pPr>
                  <w:r>
                    <w:rPr>
                      <w:rFonts w:hint="default" w:ascii="Times New Roman" w:hAnsi="Times New Roman" w:eastAsia="宋体" w:cs="Times New Roman"/>
                      <w:sz w:val="24"/>
                      <w:szCs w:val="24"/>
                      <w:highlight w:val="none"/>
                      <w:lang w:val="en-US" w:eastAsia="zh-CN"/>
                    </w:rPr>
                    <w:t>FQ-</w:t>
                  </w:r>
                  <w:r>
                    <w:rPr>
                      <w:rFonts w:hint="eastAsia" w:ascii="Times New Roman" w:hAnsi="Times New Roman" w:cs="Times New Roman"/>
                      <w:sz w:val="24"/>
                      <w:szCs w:val="24"/>
                      <w:highlight w:val="none"/>
                      <w:lang w:val="en-US" w:eastAsia="zh-CN"/>
                    </w:rPr>
                    <w:t>2</w:t>
                  </w:r>
                  <w:r>
                    <w:rPr>
                      <w:rFonts w:hint="default" w:ascii="Times New Roman" w:hAnsi="Times New Roman" w:eastAsia="宋体" w:cs="Times New Roman"/>
                      <w:sz w:val="24"/>
                      <w:szCs w:val="24"/>
                      <w:highlight w:val="none"/>
                      <w:lang w:val="en-US" w:eastAsia="zh-CN"/>
                    </w:rPr>
                    <w:t>-</w:t>
                  </w:r>
                  <w:r>
                    <w:rPr>
                      <w:rFonts w:hint="eastAsia" w:ascii="Times New Roman" w:hAnsi="Times New Roman" w:cs="Times New Roman"/>
                      <w:sz w:val="24"/>
                      <w:szCs w:val="24"/>
                      <w:highlight w:val="none"/>
                      <w:lang w:val="en-US" w:eastAsia="zh-CN"/>
                    </w:rPr>
                    <w:t>4</w:t>
                  </w:r>
                  <w:r>
                    <w:rPr>
                      <w:rFonts w:hint="default" w:ascii="Times New Roman" w:hAnsi="Times New Roman" w:eastAsia="宋体" w:cs="Times New Roman"/>
                      <w:sz w:val="24"/>
                      <w:szCs w:val="24"/>
                      <w:highlight w:val="none"/>
                      <w:lang w:val="en-US" w:eastAsia="zh-CN"/>
                    </w:rPr>
                    <w:t>-</w:t>
                  </w:r>
                  <w:r>
                    <w:rPr>
                      <w:rFonts w:hint="eastAsia" w:ascii="Times New Roman" w:hAnsi="Times New Roman" w:cs="Times New Roman"/>
                      <w:sz w:val="24"/>
                      <w:szCs w:val="24"/>
                      <w:highlight w:val="none"/>
                      <w:lang w:val="en-US" w:eastAsia="zh-CN"/>
                    </w:rPr>
                    <w:t>4</w:t>
                  </w:r>
                </w:p>
              </w:tc>
              <w:tc>
                <w:tcPr>
                  <w:tcW w:w="1273" w:type="dxa"/>
                  <w:noWrap w:val="0"/>
                  <w:vAlign w:val="center"/>
                </w:tcPr>
                <w:p>
                  <w:pPr>
                    <w:keepNext w:val="0"/>
                    <w:keepLines w:val="0"/>
                    <w:widowControl/>
                    <w:suppressLineNumbers w:val="0"/>
                    <w:jc w:val="center"/>
                    <w:textAlignment w:val="center"/>
                    <w:rPr>
                      <w:rFonts w:hint="default" w:ascii="Times New Roman" w:hAnsi="Times New Roman" w:cs="Times New Roman"/>
                      <w:i w:val="0"/>
                      <w:color w:val="000000"/>
                      <w:kern w:val="0"/>
                      <w:sz w:val="24"/>
                      <w:szCs w:val="24"/>
                      <w:u w:val="none"/>
                      <w:lang w:val="en-US" w:eastAsia="zh-CN" w:bidi="ar"/>
                    </w:rPr>
                  </w:pPr>
                  <w:r>
                    <w:rPr>
                      <w:rFonts w:hint="eastAsia" w:ascii="Times New Roman" w:hAnsi="Times New Roman" w:cs="Times New Roman"/>
                      <w:i w:val="0"/>
                      <w:color w:val="000000"/>
                      <w:kern w:val="0"/>
                      <w:sz w:val="24"/>
                      <w:szCs w:val="24"/>
                      <w:u w:val="none"/>
                      <w:lang w:val="en-US" w:eastAsia="zh-CN" w:bidi="ar"/>
                    </w:rPr>
                    <w:t>2.5</w:t>
                  </w:r>
                </w:p>
              </w:tc>
              <w:tc>
                <w:tcPr>
                  <w:tcW w:w="1279" w:type="dxa"/>
                  <w:noWrap w:val="0"/>
                  <w:vAlign w:val="center"/>
                </w:tcPr>
                <w:p>
                  <w:pPr>
                    <w:keepNext w:val="0"/>
                    <w:keepLines w:val="0"/>
                    <w:widowControl/>
                    <w:suppressLineNumbers w:val="0"/>
                    <w:jc w:val="center"/>
                    <w:textAlignment w:val="center"/>
                    <w:rPr>
                      <w:rFonts w:hint="default" w:ascii="Times New Roman" w:hAnsi="Times New Roman" w:cs="Times New Roman"/>
                      <w:i w:val="0"/>
                      <w:color w:val="000000"/>
                      <w:kern w:val="0"/>
                      <w:sz w:val="24"/>
                      <w:szCs w:val="24"/>
                      <w:highlight w:val="none"/>
                      <w:u w:val="none"/>
                      <w:lang w:val="en-US" w:eastAsia="zh-CN" w:bidi="ar"/>
                    </w:rPr>
                  </w:pPr>
                  <w:r>
                    <w:rPr>
                      <w:rFonts w:hint="eastAsia" w:ascii="Times New Roman" w:hAnsi="Times New Roman" w:cs="Times New Roman"/>
                      <w:i w:val="0"/>
                      <w:color w:val="000000"/>
                      <w:kern w:val="0"/>
                      <w:sz w:val="24"/>
                      <w:szCs w:val="24"/>
                      <w:highlight w:val="none"/>
                      <w:u w:val="none"/>
                      <w:lang w:val="en-US" w:eastAsia="zh-CN" w:bidi="ar"/>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16" w:type="dxa"/>
                  <w:vMerge w:val="continue"/>
                  <w:noWrap w:val="0"/>
                  <w:vAlign w:val="center"/>
                </w:tcPr>
                <w:p>
                  <w:pPr>
                    <w:spacing w:line="240" w:lineRule="auto"/>
                    <w:ind w:firstLine="40"/>
                    <w:jc w:val="center"/>
                    <w:rPr>
                      <w:rFonts w:hint="default" w:ascii="Times New Roman" w:hAnsi="Times New Roman" w:eastAsia="宋体" w:cs="Times New Roman"/>
                      <w:sz w:val="24"/>
                      <w:szCs w:val="24"/>
                      <w:highlight w:val="none"/>
                    </w:rPr>
                  </w:pPr>
                </w:p>
              </w:tc>
              <w:tc>
                <w:tcPr>
                  <w:tcW w:w="1236" w:type="dxa"/>
                  <w:vMerge w:val="continue"/>
                  <w:noWrap w:val="0"/>
                  <w:vAlign w:val="center"/>
                </w:tcPr>
                <w:p>
                  <w:pPr>
                    <w:spacing w:line="240" w:lineRule="auto"/>
                    <w:ind w:firstLine="40"/>
                    <w:jc w:val="center"/>
                    <w:rPr>
                      <w:rFonts w:hint="default" w:ascii="Times New Roman" w:hAnsi="Times New Roman" w:eastAsia="宋体" w:cs="Times New Roman"/>
                      <w:sz w:val="24"/>
                      <w:szCs w:val="24"/>
                      <w:highlight w:val="none"/>
                    </w:rPr>
                  </w:pPr>
                </w:p>
              </w:tc>
              <w:tc>
                <w:tcPr>
                  <w:tcW w:w="1227" w:type="dxa"/>
                  <w:vMerge w:val="continue"/>
                  <w:noWrap w:val="0"/>
                  <w:vAlign w:val="center"/>
                </w:tcPr>
                <w:p>
                  <w:pPr>
                    <w:spacing w:line="240" w:lineRule="auto"/>
                    <w:ind w:firstLine="40"/>
                    <w:jc w:val="center"/>
                    <w:rPr>
                      <w:rFonts w:hint="default" w:ascii="Times New Roman" w:hAnsi="Times New Roman" w:eastAsia="宋体" w:cs="Times New Roman"/>
                      <w:sz w:val="24"/>
                      <w:szCs w:val="24"/>
                      <w:highlight w:val="none"/>
                    </w:rPr>
                  </w:pPr>
                </w:p>
              </w:tc>
              <w:tc>
                <w:tcPr>
                  <w:tcW w:w="1239" w:type="dxa"/>
                  <w:noWrap w:val="0"/>
                  <w:vAlign w:val="center"/>
                </w:tcPr>
                <w:p>
                  <w:pPr>
                    <w:spacing w:line="240" w:lineRule="auto"/>
                    <w:jc w:val="center"/>
                    <w:rPr>
                      <w:rFonts w:hint="default" w:ascii="Times New Roman" w:hAnsi="Times New Roman" w:eastAsia="宋体" w:cs="Times New Roman"/>
                      <w:sz w:val="24"/>
                      <w:szCs w:val="24"/>
                      <w:highlight w:val="none"/>
                    </w:rPr>
                  </w:pPr>
                  <w:r>
                    <w:rPr>
                      <w:rFonts w:hint="eastAsia" w:ascii="Times New Roman" w:hAnsi="Times New Roman" w:cs="Times New Roman"/>
                      <w:sz w:val="24"/>
                      <w:szCs w:val="24"/>
                      <w:highlight w:val="none"/>
                      <w:lang w:eastAsia="zh-CN"/>
                    </w:rPr>
                    <w:t>第五次</w:t>
                  </w:r>
                </w:p>
              </w:tc>
              <w:tc>
                <w:tcPr>
                  <w:tcW w:w="1229" w:type="dxa"/>
                  <w:noWrap w:val="0"/>
                  <w:vAlign w:val="center"/>
                </w:tcPr>
                <w:p>
                  <w:pPr>
                    <w:spacing w:line="240" w:lineRule="auto"/>
                    <w:jc w:val="center"/>
                    <w:rPr>
                      <w:rFonts w:hint="default" w:ascii="Times New Roman" w:hAnsi="Times New Roman" w:eastAsia="宋体" w:cs="Times New Roman"/>
                      <w:kern w:val="2"/>
                      <w:sz w:val="24"/>
                      <w:szCs w:val="24"/>
                      <w:highlight w:val="none"/>
                      <w:lang w:val="en-US" w:eastAsia="zh-CN" w:bidi="ar-SA"/>
                    </w:rPr>
                  </w:pPr>
                  <w:r>
                    <w:rPr>
                      <w:rFonts w:hint="default" w:ascii="Times New Roman" w:hAnsi="Times New Roman" w:eastAsia="宋体" w:cs="Times New Roman"/>
                      <w:sz w:val="24"/>
                      <w:szCs w:val="24"/>
                      <w:highlight w:val="none"/>
                      <w:lang w:val="en-US" w:eastAsia="zh-CN"/>
                    </w:rPr>
                    <w:t>FQ-</w:t>
                  </w:r>
                  <w:r>
                    <w:rPr>
                      <w:rFonts w:hint="eastAsia" w:ascii="Times New Roman" w:hAnsi="Times New Roman" w:cs="Times New Roman"/>
                      <w:sz w:val="24"/>
                      <w:szCs w:val="24"/>
                      <w:highlight w:val="none"/>
                      <w:lang w:val="en-US" w:eastAsia="zh-CN"/>
                    </w:rPr>
                    <w:t>2</w:t>
                  </w:r>
                  <w:r>
                    <w:rPr>
                      <w:rFonts w:hint="default" w:ascii="Times New Roman" w:hAnsi="Times New Roman" w:eastAsia="宋体" w:cs="Times New Roman"/>
                      <w:sz w:val="24"/>
                      <w:szCs w:val="24"/>
                      <w:highlight w:val="none"/>
                      <w:lang w:val="en-US" w:eastAsia="zh-CN"/>
                    </w:rPr>
                    <w:t>-</w:t>
                  </w:r>
                  <w:r>
                    <w:rPr>
                      <w:rFonts w:hint="eastAsia" w:ascii="Times New Roman" w:hAnsi="Times New Roman" w:cs="Times New Roman"/>
                      <w:sz w:val="24"/>
                      <w:szCs w:val="24"/>
                      <w:highlight w:val="none"/>
                      <w:lang w:val="en-US" w:eastAsia="zh-CN"/>
                    </w:rPr>
                    <w:t>4</w:t>
                  </w:r>
                  <w:r>
                    <w:rPr>
                      <w:rFonts w:hint="default" w:ascii="Times New Roman" w:hAnsi="Times New Roman" w:eastAsia="宋体" w:cs="Times New Roman"/>
                      <w:sz w:val="24"/>
                      <w:szCs w:val="24"/>
                      <w:highlight w:val="none"/>
                      <w:lang w:val="en-US" w:eastAsia="zh-CN"/>
                    </w:rPr>
                    <w:t>-</w:t>
                  </w:r>
                  <w:r>
                    <w:rPr>
                      <w:rFonts w:hint="eastAsia" w:ascii="Times New Roman" w:hAnsi="Times New Roman" w:cs="Times New Roman"/>
                      <w:sz w:val="24"/>
                      <w:szCs w:val="24"/>
                      <w:highlight w:val="none"/>
                      <w:lang w:val="en-US" w:eastAsia="zh-CN"/>
                    </w:rPr>
                    <w:t>5</w:t>
                  </w:r>
                </w:p>
              </w:tc>
              <w:tc>
                <w:tcPr>
                  <w:tcW w:w="1273" w:type="dxa"/>
                  <w:noWrap w:val="0"/>
                  <w:vAlign w:val="center"/>
                </w:tcPr>
                <w:p>
                  <w:pPr>
                    <w:keepNext w:val="0"/>
                    <w:keepLines w:val="0"/>
                    <w:widowControl/>
                    <w:suppressLineNumbers w:val="0"/>
                    <w:jc w:val="center"/>
                    <w:textAlignment w:val="center"/>
                    <w:rPr>
                      <w:rFonts w:hint="default" w:ascii="Times New Roman" w:hAnsi="Times New Roman" w:cs="Times New Roman"/>
                      <w:i w:val="0"/>
                      <w:color w:val="000000"/>
                      <w:kern w:val="0"/>
                      <w:sz w:val="24"/>
                      <w:szCs w:val="24"/>
                      <w:u w:val="none"/>
                      <w:lang w:val="en-US" w:eastAsia="zh-CN" w:bidi="ar"/>
                    </w:rPr>
                  </w:pPr>
                  <w:r>
                    <w:rPr>
                      <w:rFonts w:hint="eastAsia" w:ascii="Times New Roman" w:hAnsi="Times New Roman" w:cs="Times New Roman"/>
                      <w:i w:val="0"/>
                      <w:color w:val="000000"/>
                      <w:kern w:val="0"/>
                      <w:sz w:val="24"/>
                      <w:szCs w:val="24"/>
                      <w:u w:val="none"/>
                      <w:lang w:val="en-US" w:eastAsia="zh-CN" w:bidi="ar"/>
                    </w:rPr>
                    <w:t>2.9</w:t>
                  </w:r>
                </w:p>
              </w:tc>
              <w:tc>
                <w:tcPr>
                  <w:tcW w:w="1279" w:type="dxa"/>
                  <w:noWrap w:val="0"/>
                  <w:vAlign w:val="center"/>
                </w:tcPr>
                <w:p>
                  <w:pPr>
                    <w:keepNext w:val="0"/>
                    <w:keepLines w:val="0"/>
                    <w:widowControl/>
                    <w:suppressLineNumbers w:val="0"/>
                    <w:jc w:val="center"/>
                    <w:textAlignment w:val="center"/>
                    <w:rPr>
                      <w:rFonts w:hint="default" w:ascii="Times New Roman" w:hAnsi="Times New Roman" w:cs="Times New Roman"/>
                      <w:i w:val="0"/>
                      <w:color w:val="000000"/>
                      <w:kern w:val="0"/>
                      <w:sz w:val="24"/>
                      <w:szCs w:val="24"/>
                      <w:highlight w:val="none"/>
                      <w:u w:val="none"/>
                      <w:lang w:val="en-US" w:eastAsia="zh-CN" w:bidi="ar"/>
                    </w:rPr>
                  </w:pPr>
                  <w:r>
                    <w:rPr>
                      <w:rFonts w:hint="eastAsia" w:ascii="Times New Roman" w:hAnsi="Times New Roman" w:cs="Times New Roman"/>
                      <w:i w:val="0"/>
                      <w:color w:val="000000"/>
                      <w:kern w:val="0"/>
                      <w:sz w:val="24"/>
                      <w:szCs w:val="24"/>
                      <w:highlight w:val="none"/>
                      <w:u w:val="none"/>
                      <w:lang w:val="en-US" w:eastAsia="zh-CN" w:bidi="ar"/>
                    </w:rPr>
                    <w:t>0.7</w:t>
                  </w:r>
                </w:p>
              </w:tc>
            </w:tr>
          </w:tbl>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b w:val="0"/>
                <w:bCs w:val="0"/>
                <w:sz w:val="24"/>
                <w:szCs w:val="24"/>
                <w:lang w:val="en-US" w:eastAsia="zh-CN"/>
              </w:rPr>
            </w:pPr>
            <w:r>
              <w:rPr>
                <w:rFonts w:hint="eastAsia"/>
                <w:b w:val="0"/>
                <w:bCs w:val="0"/>
                <w:sz w:val="24"/>
                <w:szCs w:val="24"/>
                <w:lang w:val="en-US" w:eastAsia="zh-CN"/>
              </w:rPr>
              <w:t>由监测结果可知，项目有组织废气满足《大气污染物综合排放标准》（GB16297-1996）中表2二级排放标准及无组织排放监控浓度限值。油烟排放浓度满足《饮食业油烟排放排放标准》（GB18483-2001）中小型标准。</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b/>
                <w:bCs/>
                <w:sz w:val="24"/>
                <w:szCs w:val="24"/>
                <w:lang w:val="en-US" w:eastAsia="zh-CN"/>
              </w:rPr>
            </w:pPr>
            <w:r>
              <w:rPr>
                <w:rFonts w:hint="eastAsia"/>
                <w:b/>
                <w:bCs/>
                <w:sz w:val="24"/>
                <w:szCs w:val="24"/>
                <w:lang w:val="en-US" w:eastAsia="zh-CN"/>
              </w:rPr>
              <w:t>表7-6 噪声监测结果一览表</w:t>
            </w:r>
          </w:p>
          <w:tbl>
            <w:tblPr>
              <w:tblStyle w:val="14"/>
              <w:tblW w:w="8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4"/>
              <w:gridCol w:w="2155"/>
              <w:gridCol w:w="2160"/>
              <w:gridCol w:w="2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 w:hRule="atLeast"/>
                <w:jc w:val="center"/>
              </w:trPr>
              <w:tc>
                <w:tcPr>
                  <w:tcW w:w="2164" w:type="dxa"/>
                  <w:gridSpan w:val="2"/>
                  <w:tcBorders>
                    <w:tl2br w:val="nil"/>
                    <w:tr2bl w:val="nil"/>
                  </w:tcBorders>
                  <w:vAlign w:val="center"/>
                </w:tcPr>
                <w:p>
                  <w:pPr>
                    <w:spacing w:line="240" w:lineRule="auto"/>
                    <w:jc w:val="center"/>
                    <w:rPr>
                      <w:rFonts w:hint="eastAsia" w:ascii="Times New Roman" w:hAnsi="Times New Roman" w:eastAsia="宋体" w:cs="Times New Roman"/>
                      <w:sz w:val="24"/>
                      <w:szCs w:val="24"/>
                      <w:lang w:eastAsia="zh-CN"/>
                    </w:rPr>
                  </w:pPr>
                  <w:r>
                    <w:rPr>
                      <w:rFonts w:hint="eastAsia" w:ascii="Times New Roman" w:hAnsi="Times New Roman" w:cs="Times New Roman"/>
                      <w:sz w:val="24"/>
                      <w:szCs w:val="24"/>
                      <w:lang w:eastAsia="zh-CN"/>
                    </w:rPr>
                    <w:t>样品类别</w:t>
                  </w:r>
                </w:p>
              </w:tc>
              <w:tc>
                <w:tcPr>
                  <w:tcW w:w="6475" w:type="dxa"/>
                  <w:gridSpan w:val="3"/>
                  <w:tcBorders>
                    <w:tl2br w:val="nil"/>
                    <w:tr2bl w:val="nil"/>
                  </w:tcBorders>
                  <w:vAlign w:val="center"/>
                </w:tcPr>
                <w:p>
                  <w:pPr>
                    <w:spacing w:line="240" w:lineRule="auto"/>
                    <w:jc w:val="center"/>
                    <w:rPr>
                      <w:rFonts w:hint="eastAsia" w:ascii="Times New Roman" w:hAnsi="Times New Roman" w:eastAsia="宋体" w:cs="Times New Roman"/>
                      <w:sz w:val="24"/>
                      <w:szCs w:val="24"/>
                      <w:lang w:eastAsia="zh-CN"/>
                    </w:rPr>
                  </w:pPr>
                  <w:r>
                    <w:rPr>
                      <w:rFonts w:hint="eastAsia" w:ascii="Times New Roman" w:hAnsi="Times New Roman" w:cs="Times New Roman"/>
                      <w:sz w:val="24"/>
                      <w:szCs w:val="24"/>
                      <w:lang w:eastAsia="zh-CN"/>
                    </w:rPr>
                    <w:t>噪声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 w:hRule="atLeast"/>
                <w:jc w:val="center"/>
              </w:trPr>
              <w:tc>
                <w:tcPr>
                  <w:tcW w:w="2164" w:type="dxa"/>
                  <w:gridSpan w:val="2"/>
                  <w:vMerge w:val="restart"/>
                  <w:tcBorders>
                    <w:tl2br w:val="nil"/>
                    <w:tr2bl w:val="nil"/>
                  </w:tcBorders>
                  <w:vAlign w:val="center"/>
                </w:tcPr>
                <w:p>
                  <w:pPr>
                    <w:spacing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检测日期</w:t>
                  </w:r>
                </w:p>
              </w:tc>
              <w:tc>
                <w:tcPr>
                  <w:tcW w:w="2155" w:type="dxa"/>
                  <w:vMerge w:val="restart"/>
                  <w:tcBorders>
                    <w:tl2br w:val="nil"/>
                    <w:tr2bl w:val="nil"/>
                  </w:tcBorders>
                  <w:vAlign w:val="center"/>
                </w:tcPr>
                <w:p>
                  <w:pPr>
                    <w:spacing w:line="240" w:lineRule="auto"/>
                    <w:jc w:val="center"/>
                    <w:rPr>
                      <w:rFonts w:hint="eastAsia" w:ascii="Times New Roman" w:hAnsi="Times New Roman" w:eastAsia="宋体" w:cs="Times New Roman"/>
                      <w:sz w:val="24"/>
                      <w:szCs w:val="24"/>
                      <w:lang w:eastAsia="zh-CN"/>
                    </w:rPr>
                  </w:pPr>
                  <w:r>
                    <w:rPr>
                      <w:rFonts w:hint="default" w:ascii="Times New Roman" w:hAnsi="Times New Roman" w:cs="Times New Roman"/>
                      <w:sz w:val="24"/>
                      <w:szCs w:val="24"/>
                    </w:rPr>
                    <w:t>检测点位</w:t>
                  </w:r>
                </w:p>
              </w:tc>
              <w:tc>
                <w:tcPr>
                  <w:tcW w:w="4320" w:type="dxa"/>
                  <w:gridSpan w:val="2"/>
                  <w:tcBorders>
                    <w:tl2br w:val="nil"/>
                    <w:tr2bl w:val="nil"/>
                  </w:tcBorders>
                  <w:vAlign w:val="center"/>
                </w:tcPr>
                <w:p>
                  <w:pPr>
                    <w:spacing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rPr>
                    <w:t>检测结果</w:t>
                  </w:r>
                  <w:r>
                    <w:rPr>
                      <w:rFonts w:hint="default" w:ascii="Times New Roman" w:hAnsi="Times New Roman" w:cs="Times New Roman"/>
                      <w:sz w:val="24"/>
                      <w:szCs w:val="24"/>
                      <w:lang w:val="en-US" w:eastAsia="zh-CN"/>
                    </w:rPr>
                    <w:t xml:space="preserve"> </w:t>
                  </w:r>
                  <w:r>
                    <w:rPr>
                      <w:rFonts w:hint="eastAsia" w:ascii="Times New Roman" w:hAnsi="Times New Roman" w:cs="Times New Roman"/>
                      <w:sz w:val="24"/>
                      <w:szCs w:val="24"/>
                      <w:lang w:val="en-US" w:eastAsia="zh-CN"/>
                    </w:rPr>
                    <w:t>dB（A）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2164" w:type="dxa"/>
                  <w:gridSpan w:val="2"/>
                  <w:vMerge w:val="continue"/>
                  <w:tcBorders>
                    <w:tl2br w:val="nil"/>
                    <w:tr2bl w:val="nil"/>
                  </w:tcBorders>
                  <w:vAlign w:val="center"/>
                </w:tcPr>
                <w:p>
                  <w:pPr>
                    <w:spacing w:line="240" w:lineRule="auto"/>
                    <w:jc w:val="center"/>
                    <w:rPr>
                      <w:sz w:val="24"/>
                      <w:szCs w:val="24"/>
                    </w:rPr>
                  </w:pPr>
                </w:p>
              </w:tc>
              <w:tc>
                <w:tcPr>
                  <w:tcW w:w="2155" w:type="dxa"/>
                  <w:vMerge w:val="continue"/>
                  <w:tcBorders>
                    <w:tl2br w:val="nil"/>
                    <w:tr2bl w:val="nil"/>
                  </w:tcBorders>
                  <w:vAlign w:val="center"/>
                </w:tcPr>
                <w:p>
                  <w:pPr>
                    <w:spacing w:line="240" w:lineRule="auto"/>
                    <w:jc w:val="center"/>
                    <w:rPr>
                      <w:sz w:val="24"/>
                      <w:szCs w:val="24"/>
                    </w:rPr>
                  </w:pPr>
                </w:p>
              </w:tc>
              <w:tc>
                <w:tcPr>
                  <w:tcW w:w="2160" w:type="dxa"/>
                  <w:tcBorders>
                    <w:tl2br w:val="nil"/>
                    <w:tr2bl w:val="nil"/>
                  </w:tcBorders>
                  <w:vAlign w:val="center"/>
                </w:tcPr>
                <w:p>
                  <w:pPr>
                    <w:spacing w:line="240" w:lineRule="auto"/>
                    <w:jc w:val="center"/>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昼间</w:t>
                  </w:r>
                  <w:r>
                    <w:rPr>
                      <w:rFonts w:hint="default" w:ascii="Times New Roman" w:hAnsi="Times New Roman" w:cs="Times New Roman"/>
                      <w:sz w:val="24"/>
                      <w:szCs w:val="24"/>
                      <w:lang w:val="en-US" w:eastAsia="zh-CN"/>
                    </w:rPr>
                    <w:t>Leq</w:t>
                  </w:r>
                </w:p>
              </w:tc>
              <w:tc>
                <w:tcPr>
                  <w:tcW w:w="2160" w:type="dxa"/>
                  <w:tcBorders>
                    <w:tl2br w:val="nil"/>
                    <w:tr2bl w:val="nil"/>
                  </w:tcBorders>
                  <w:vAlign w:val="center"/>
                </w:tcPr>
                <w:p>
                  <w:pPr>
                    <w:spacing w:line="240" w:lineRule="auto"/>
                    <w:jc w:val="center"/>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夜间</w:t>
                  </w:r>
                  <w:r>
                    <w:rPr>
                      <w:rFonts w:hint="default" w:ascii="Times New Roman" w:hAnsi="Times New Roman" w:cs="Times New Roman"/>
                      <w:sz w:val="24"/>
                      <w:szCs w:val="24"/>
                      <w:lang w:val="en-US" w:eastAsia="zh-CN"/>
                    </w:rPr>
                    <w:t>Leq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jc w:val="center"/>
              </w:trPr>
              <w:tc>
                <w:tcPr>
                  <w:tcW w:w="2160" w:type="dxa"/>
                  <w:vMerge w:val="restart"/>
                  <w:tcBorders>
                    <w:tl2br w:val="nil"/>
                    <w:tr2bl w:val="nil"/>
                  </w:tcBorders>
                  <w:vAlign w:val="center"/>
                </w:tcPr>
                <w:p>
                  <w:pPr>
                    <w:adjustRightInd w:val="0"/>
                    <w:snapToGrid w:val="0"/>
                    <w:spacing w:line="240" w:lineRule="auto"/>
                    <w:jc w:val="center"/>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2021.5.13</w:t>
                  </w:r>
                </w:p>
              </w:tc>
              <w:tc>
                <w:tcPr>
                  <w:tcW w:w="2159" w:type="dxa"/>
                  <w:gridSpan w:val="2"/>
                  <w:tcBorders>
                    <w:tl2br w:val="nil"/>
                    <w:tr2bl w:val="nil"/>
                  </w:tcBorders>
                  <w:vAlign w:val="center"/>
                </w:tcPr>
                <w:p>
                  <w:pPr>
                    <w:widowControl/>
                    <w:spacing w:line="240" w:lineRule="auto"/>
                    <w:jc w:val="center"/>
                    <w:rPr>
                      <w:rFonts w:hint="eastAsia" w:ascii="Times New Roman" w:hAnsi="Times New Roman" w:cs="Times New Roman"/>
                      <w:color w:val="auto"/>
                      <w:sz w:val="24"/>
                      <w:szCs w:val="24"/>
                      <w:lang w:val="en-US" w:eastAsia="zh-CN"/>
                    </w:rPr>
                  </w:pPr>
                  <w:r>
                    <w:rPr>
                      <w:rFonts w:hint="eastAsia" w:ascii="Times New Roman" w:hAnsi="Times New Roman" w:cs="Times New Roman"/>
                      <w:sz w:val="24"/>
                      <w:szCs w:val="24"/>
                      <w:lang w:val="en-US" w:eastAsia="zh-CN"/>
                    </w:rPr>
                    <w:t>N1东厂界</w:t>
                  </w:r>
                </w:p>
              </w:tc>
              <w:tc>
                <w:tcPr>
                  <w:tcW w:w="2160" w:type="dxa"/>
                  <w:tcBorders>
                    <w:tl2br w:val="nil"/>
                    <w:tr2bl w:val="nil"/>
                  </w:tcBorders>
                  <w:vAlign w:val="center"/>
                </w:tcPr>
                <w:p>
                  <w:pPr>
                    <w:spacing w:line="240" w:lineRule="auto"/>
                    <w:jc w:val="center"/>
                    <w:rPr>
                      <w:rFonts w:hint="default" w:ascii="Times New Roman" w:hAnsi="Times New Roman" w:cs="Times New Roman"/>
                      <w:color w:val="000000"/>
                      <w:sz w:val="24"/>
                      <w:szCs w:val="24"/>
                      <w:lang w:val="en-US" w:eastAsia="zh-CN"/>
                    </w:rPr>
                  </w:pPr>
                  <w:r>
                    <w:rPr>
                      <w:rFonts w:hint="eastAsia" w:ascii="Times New Roman" w:hAnsi="Times New Roman" w:cs="Times New Roman"/>
                      <w:color w:val="000000"/>
                      <w:sz w:val="24"/>
                      <w:szCs w:val="24"/>
                      <w:lang w:val="en-US" w:eastAsia="zh-CN"/>
                    </w:rPr>
                    <w:t>62</w:t>
                  </w:r>
                </w:p>
              </w:tc>
              <w:tc>
                <w:tcPr>
                  <w:tcW w:w="2160" w:type="dxa"/>
                  <w:tcBorders>
                    <w:tl2br w:val="nil"/>
                    <w:tr2bl w:val="nil"/>
                  </w:tcBorders>
                  <w:vAlign w:val="center"/>
                </w:tcPr>
                <w:p>
                  <w:pPr>
                    <w:spacing w:line="240" w:lineRule="auto"/>
                    <w:jc w:val="center"/>
                    <w:rPr>
                      <w:rFonts w:hint="default" w:ascii="Times New Roman" w:hAnsi="Times New Roman" w:cs="Times New Roman"/>
                      <w:color w:val="000000"/>
                      <w:sz w:val="24"/>
                      <w:szCs w:val="24"/>
                      <w:lang w:val="en-US" w:eastAsia="zh-CN"/>
                    </w:rPr>
                  </w:pPr>
                  <w:r>
                    <w:rPr>
                      <w:rFonts w:hint="eastAsia" w:ascii="Times New Roman" w:hAnsi="Times New Roman" w:cs="Times New Roman"/>
                      <w:color w:val="000000"/>
                      <w:sz w:val="24"/>
                      <w:szCs w:val="24"/>
                      <w:lang w:val="en-US" w:eastAsia="zh-CN"/>
                    </w:rPr>
                    <w:t>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jc w:val="center"/>
              </w:trPr>
              <w:tc>
                <w:tcPr>
                  <w:tcW w:w="2160" w:type="dxa"/>
                  <w:vMerge w:val="continue"/>
                  <w:tcBorders>
                    <w:tl2br w:val="nil"/>
                    <w:tr2bl w:val="nil"/>
                  </w:tcBorders>
                  <w:vAlign w:val="center"/>
                </w:tcPr>
                <w:p>
                  <w:pPr>
                    <w:widowControl/>
                    <w:spacing w:line="240" w:lineRule="auto"/>
                    <w:jc w:val="center"/>
                    <w:rPr>
                      <w:rFonts w:hint="default" w:ascii="Times New Roman" w:hAnsi="Times New Roman" w:cs="Times New Roman"/>
                      <w:sz w:val="24"/>
                      <w:szCs w:val="24"/>
                    </w:rPr>
                  </w:pPr>
                </w:p>
              </w:tc>
              <w:tc>
                <w:tcPr>
                  <w:tcW w:w="2159" w:type="dxa"/>
                  <w:gridSpan w:val="2"/>
                  <w:tcBorders>
                    <w:tl2br w:val="nil"/>
                    <w:tr2bl w:val="nil"/>
                  </w:tcBorders>
                  <w:vAlign w:val="center"/>
                </w:tcPr>
                <w:p>
                  <w:pPr>
                    <w:widowControl/>
                    <w:spacing w:line="240" w:lineRule="auto"/>
                    <w:jc w:val="center"/>
                    <w:rPr>
                      <w:rFonts w:hint="eastAsia" w:ascii="Times New Roman" w:hAnsi="Times New Roman" w:cs="Times New Roman"/>
                      <w:color w:val="auto"/>
                      <w:sz w:val="24"/>
                      <w:szCs w:val="24"/>
                      <w:lang w:val="en-US" w:eastAsia="zh-CN"/>
                    </w:rPr>
                  </w:pPr>
                  <w:r>
                    <w:rPr>
                      <w:rFonts w:hint="eastAsia" w:ascii="Times New Roman" w:hAnsi="Times New Roman" w:cs="Times New Roman"/>
                      <w:sz w:val="24"/>
                      <w:szCs w:val="24"/>
                      <w:lang w:val="en-US" w:eastAsia="zh-CN"/>
                    </w:rPr>
                    <w:t>N2南厂界</w:t>
                  </w:r>
                </w:p>
              </w:tc>
              <w:tc>
                <w:tcPr>
                  <w:tcW w:w="2160" w:type="dxa"/>
                  <w:tcBorders>
                    <w:tl2br w:val="nil"/>
                    <w:tr2bl w:val="nil"/>
                  </w:tcBorders>
                  <w:vAlign w:val="center"/>
                </w:tcPr>
                <w:p>
                  <w:pPr>
                    <w:spacing w:line="240" w:lineRule="auto"/>
                    <w:jc w:val="center"/>
                    <w:rPr>
                      <w:rFonts w:hint="default" w:ascii="Times New Roman" w:hAnsi="Times New Roman" w:cs="Times New Roman"/>
                      <w:color w:val="000000"/>
                      <w:sz w:val="24"/>
                      <w:szCs w:val="24"/>
                      <w:highlight w:val="none"/>
                      <w:lang w:val="en-US" w:eastAsia="zh-CN"/>
                    </w:rPr>
                  </w:pPr>
                  <w:r>
                    <w:rPr>
                      <w:rFonts w:hint="eastAsia" w:ascii="Times New Roman" w:hAnsi="Times New Roman" w:cs="Times New Roman"/>
                      <w:color w:val="000000"/>
                      <w:sz w:val="24"/>
                      <w:szCs w:val="24"/>
                      <w:highlight w:val="none"/>
                      <w:lang w:val="en-US" w:eastAsia="zh-CN"/>
                    </w:rPr>
                    <w:t>64</w:t>
                  </w:r>
                </w:p>
              </w:tc>
              <w:tc>
                <w:tcPr>
                  <w:tcW w:w="2160" w:type="dxa"/>
                  <w:tcBorders>
                    <w:tl2br w:val="nil"/>
                    <w:tr2bl w:val="nil"/>
                  </w:tcBorders>
                  <w:vAlign w:val="center"/>
                </w:tcPr>
                <w:p>
                  <w:pPr>
                    <w:spacing w:line="240" w:lineRule="auto"/>
                    <w:jc w:val="center"/>
                    <w:rPr>
                      <w:rFonts w:hint="default" w:ascii="Times New Roman" w:hAnsi="Times New Roman" w:cs="Times New Roman"/>
                      <w:color w:val="000000"/>
                      <w:sz w:val="24"/>
                      <w:szCs w:val="24"/>
                      <w:highlight w:val="none"/>
                      <w:lang w:val="en-US" w:eastAsia="zh-CN"/>
                    </w:rPr>
                  </w:pPr>
                  <w:r>
                    <w:rPr>
                      <w:rFonts w:hint="eastAsia" w:ascii="Times New Roman" w:hAnsi="Times New Roman" w:cs="Times New Roman"/>
                      <w:color w:val="000000"/>
                      <w:sz w:val="24"/>
                      <w:szCs w:val="24"/>
                      <w:highlight w:val="none"/>
                      <w:lang w:val="en-US" w:eastAsia="zh-CN"/>
                    </w:rPr>
                    <w:t>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jc w:val="center"/>
              </w:trPr>
              <w:tc>
                <w:tcPr>
                  <w:tcW w:w="2160" w:type="dxa"/>
                  <w:vMerge w:val="continue"/>
                  <w:tcBorders>
                    <w:tl2br w:val="nil"/>
                    <w:tr2bl w:val="nil"/>
                  </w:tcBorders>
                  <w:vAlign w:val="center"/>
                </w:tcPr>
                <w:p>
                  <w:pPr>
                    <w:widowControl/>
                    <w:spacing w:line="240" w:lineRule="auto"/>
                    <w:jc w:val="center"/>
                    <w:rPr>
                      <w:rFonts w:hint="default" w:ascii="Times New Roman" w:hAnsi="Times New Roman" w:cs="Times New Roman"/>
                      <w:sz w:val="24"/>
                      <w:szCs w:val="24"/>
                    </w:rPr>
                  </w:pPr>
                </w:p>
              </w:tc>
              <w:tc>
                <w:tcPr>
                  <w:tcW w:w="2159" w:type="dxa"/>
                  <w:gridSpan w:val="2"/>
                  <w:tcBorders>
                    <w:tl2br w:val="nil"/>
                    <w:tr2bl w:val="nil"/>
                  </w:tcBorders>
                  <w:vAlign w:val="center"/>
                </w:tcPr>
                <w:p>
                  <w:pPr>
                    <w:widowControl/>
                    <w:spacing w:line="240" w:lineRule="auto"/>
                    <w:jc w:val="center"/>
                    <w:rPr>
                      <w:rFonts w:hint="eastAsia" w:ascii="Times New Roman" w:hAnsi="Times New Roman" w:cs="Times New Roman"/>
                      <w:color w:val="auto"/>
                      <w:sz w:val="24"/>
                      <w:szCs w:val="24"/>
                      <w:lang w:val="en-US" w:eastAsia="zh-CN"/>
                    </w:rPr>
                  </w:pPr>
                  <w:r>
                    <w:rPr>
                      <w:rFonts w:hint="eastAsia" w:ascii="Times New Roman" w:hAnsi="Times New Roman" w:cs="Times New Roman"/>
                      <w:sz w:val="24"/>
                      <w:szCs w:val="24"/>
                      <w:lang w:val="en-US" w:eastAsia="zh-CN"/>
                    </w:rPr>
                    <w:t>N3西厂界</w:t>
                  </w:r>
                </w:p>
              </w:tc>
              <w:tc>
                <w:tcPr>
                  <w:tcW w:w="2160" w:type="dxa"/>
                  <w:tcBorders>
                    <w:tl2br w:val="nil"/>
                    <w:tr2bl w:val="nil"/>
                  </w:tcBorders>
                  <w:vAlign w:val="center"/>
                </w:tcPr>
                <w:p>
                  <w:pPr>
                    <w:spacing w:line="240" w:lineRule="auto"/>
                    <w:jc w:val="center"/>
                    <w:rPr>
                      <w:rFonts w:hint="default" w:ascii="Times New Roman" w:hAnsi="Times New Roman" w:cs="Times New Roman"/>
                      <w:color w:val="000000"/>
                      <w:sz w:val="24"/>
                      <w:szCs w:val="24"/>
                      <w:highlight w:val="none"/>
                      <w:lang w:val="en-US" w:eastAsia="zh-CN"/>
                    </w:rPr>
                  </w:pPr>
                  <w:r>
                    <w:rPr>
                      <w:rFonts w:hint="eastAsia" w:ascii="Times New Roman" w:hAnsi="Times New Roman" w:cs="Times New Roman"/>
                      <w:color w:val="000000"/>
                      <w:sz w:val="24"/>
                      <w:szCs w:val="24"/>
                      <w:highlight w:val="none"/>
                      <w:lang w:val="en-US" w:eastAsia="zh-CN"/>
                    </w:rPr>
                    <w:t>61</w:t>
                  </w:r>
                </w:p>
              </w:tc>
              <w:tc>
                <w:tcPr>
                  <w:tcW w:w="2160" w:type="dxa"/>
                  <w:tcBorders>
                    <w:tl2br w:val="nil"/>
                    <w:tr2bl w:val="nil"/>
                  </w:tcBorders>
                  <w:vAlign w:val="center"/>
                </w:tcPr>
                <w:p>
                  <w:pPr>
                    <w:spacing w:line="240" w:lineRule="auto"/>
                    <w:jc w:val="center"/>
                    <w:rPr>
                      <w:rFonts w:hint="default" w:ascii="Times New Roman" w:hAnsi="Times New Roman" w:cs="Times New Roman"/>
                      <w:color w:val="000000"/>
                      <w:sz w:val="24"/>
                      <w:szCs w:val="24"/>
                      <w:highlight w:val="none"/>
                      <w:lang w:val="en-US" w:eastAsia="zh-CN"/>
                    </w:rPr>
                  </w:pPr>
                  <w:r>
                    <w:rPr>
                      <w:rFonts w:hint="eastAsia" w:ascii="Times New Roman" w:hAnsi="Times New Roman" w:cs="Times New Roman"/>
                      <w:color w:val="000000"/>
                      <w:sz w:val="24"/>
                      <w:szCs w:val="24"/>
                      <w:highlight w:val="none"/>
                      <w:lang w:val="en-US" w:eastAsia="zh-CN"/>
                    </w:rPr>
                    <w:t>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60" w:type="dxa"/>
                  <w:vMerge w:val="continue"/>
                  <w:tcBorders>
                    <w:tl2br w:val="nil"/>
                    <w:tr2bl w:val="nil"/>
                  </w:tcBorders>
                  <w:vAlign w:val="center"/>
                </w:tcPr>
                <w:p>
                  <w:pPr>
                    <w:widowControl/>
                    <w:spacing w:line="240" w:lineRule="auto"/>
                    <w:jc w:val="center"/>
                    <w:rPr>
                      <w:rFonts w:hint="default" w:ascii="Times New Roman" w:hAnsi="Times New Roman" w:cs="Times New Roman"/>
                      <w:sz w:val="24"/>
                      <w:szCs w:val="24"/>
                    </w:rPr>
                  </w:pPr>
                </w:p>
              </w:tc>
              <w:tc>
                <w:tcPr>
                  <w:tcW w:w="2159" w:type="dxa"/>
                  <w:gridSpan w:val="2"/>
                  <w:tcBorders>
                    <w:tl2br w:val="nil"/>
                    <w:tr2bl w:val="nil"/>
                  </w:tcBorders>
                  <w:vAlign w:val="center"/>
                </w:tcPr>
                <w:p>
                  <w:pPr>
                    <w:widowControl/>
                    <w:spacing w:line="240" w:lineRule="auto"/>
                    <w:jc w:val="center"/>
                    <w:rPr>
                      <w:rFonts w:hint="eastAsia" w:ascii="Times New Roman" w:hAnsi="Times New Roman" w:cs="Times New Roman"/>
                      <w:color w:val="auto"/>
                      <w:sz w:val="24"/>
                      <w:szCs w:val="24"/>
                      <w:lang w:val="en-US" w:eastAsia="zh-CN"/>
                    </w:rPr>
                  </w:pPr>
                  <w:r>
                    <w:rPr>
                      <w:rFonts w:hint="eastAsia" w:ascii="Times New Roman" w:hAnsi="Times New Roman" w:cs="Times New Roman"/>
                      <w:sz w:val="24"/>
                      <w:szCs w:val="24"/>
                      <w:lang w:val="en-US" w:eastAsia="zh-CN"/>
                    </w:rPr>
                    <w:t>N4北厂界</w:t>
                  </w:r>
                </w:p>
              </w:tc>
              <w:tc>
                <w:tcPr>
                  <w:tcW w:w="2160" w:type="dxa"/>
                  <w:tcBorders>
                    <w:tl2br w:val="nil"/>
                    <w:tr2bl w:val="nil"/>
                  </w:tcBorders>
                  <w:vAlign w:val="center"/>
                </w:tcPr>
                <w:p>
                  <w:pPr>
                    <w:spacing w:line="240" w:lineRule="auto"/>
                    <w:jc w:val="center"/>
                    <w:rPr>
                      <w:rFonts w:hint="default" w:ascii="Times New Roman" w:hAnsi="Times New Roman" w:cs="Times New Roman"/>
                      <w:color w:val="000000"/>
                      <w:sz w:val="24"/>
                      <w:szCs w:val="24"/>
                      <w:highlight w:val="none"/>
                      <w:lang w:val="en-US" w:eastAsia="zh-CN"/>
                    </w:rPr>
                  </w:pPr>
                  <w:r>
                    <w:rPr>
                      <w:rFonts w:hint="eastAsia" w:ascii="Times New Roman" w:hAnsi="Times New Roman" w:cs="Times New Roman"/>
                      <w:color w:val="000000"/>
                      <w:sz w:val="24"/>
                      <w:szCs w:val="24"/>
                      <w:highlight w:val="none"/>
                      <w:lang w:val="en-US" w:eastAsia="zh-CN"/>
                    </w:rPr>
                    <w:t>60</w:t>
                  </w:r>
                </w:p>
              </w:tc>
              <w:tc>
                <w:tcPr>
                  <w:tcW w:w="2160" w:type="dxa"/>
                  <w:tcBorders>
                    <w:tl2br w:val="nil"/>
                    <w:tr2bl w:val="nil"/>
                  </w:tcBorders>
                  <w:vAlign w:val="center"/>
                </w:tcPr>
                <w:p>
                  <w:pPr>
                    <w:spacing w:line="240" w:lineRule="auto"/>
                    <w:jc w:val="center"/>
                    <w:rPr>
                      <w:rFonts w:hint="default" w:ascii="Times New Roman" w:hAnsi="Times New Roman" w:cs="Times New Roman"/>
                      <w:color w:val="000000"/>
                      <w:sz w:val="24"/>
                      <w:szCs w:val="24"/>
                      <w:highlight w:val="none"/>
                      <w:lang w:val="en-US" w:eastAsia="zh-CN"/>
                    </w:rPr>
                  </w:pPr>
                  <w:r>
                    <w:rPr>
                      <w:rFonts w:hint="eastAsia" w:ascii="Times New Roman" w:hAnsi="Times New Roman" w:cs="Times New Roman"/>
                      <w:color w:val="000000"/>
                      <w:sz w:val="24"/>
                      <w:szCs w:val="24"/>
                      <w:highlight w:val="none"/>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jc w:val="center"/>
              </w:trPr>
              <w:tc>
                <w:tcPr>
                  <w:tcW w:w="2160" w:type="dxa"/>
                  <w:vMerge w:val="restart"/>
                  <w:tcBorders>
                    <w:tl2br w:val="nil"/>
                    <w:tr2bl w:val="nil"/>
                  </w:tcBorders>
                  <w:vAlign w:val="center"/>
                </w:tcPr>
                <w:p>
                  <w:pPr>
                    <w:widowControl/>
                    <w:spacing w:line="240" w:lineRule="auto"/>
                    <w:jc w:val="center"/>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2021.5.14</w:t>
                  </w:r>
                </w:p>
              </w:tc>
              <w:tc>
                <w:tcPr>
                  <w:tcW w:w="2159" w:type="dxa"/>
                  <w:gridSpan w:val="2"/>
                  <w:tcBorders>
                    <w:tl2br w:val="nil"/>
                    <w:tr2bl w:val="nil"/>
                  </w:tcBorders>
                  <w:vAlign w:val="center"/>
                </w:tcPr>
                <w:p>
                  <w:pPr>
                    <w:widowControl/>
                    <w:spacing w:line="240" w:lineRule="auto"/>
                    <w:jc w:val="center"/>
                    <w:rPr>
                      <w:rFonts w:hint="eastAsia" w:ascii="Times New Roman" w:hAnsi="Times New Roman" w:cs="Times New Roman"/>
                      <w:color w:val="auto"/>
                      <w:sz w:val="24"/>
                      <w:szCs w:val="24"/>
                      <w:lang w:val="en-US" w:eastAsia="zh-CN"/>
                    </w:rPr>
                  </w:pPr>
                  <w:r>
                    <w:rPr>
                      <w:rFonts w:hint="eastAsia" w:ascii="Times New Roman" w:hAnsi="Times New Roman" w:cs="Times New Roman"/>
                      <w:sz w:val="24"/>
                      <w:szCs w:val="24"/>
                      <w:lang w:val="en-US" w:eastAsia="zh-CN"/>
                    </w:rPr>
                    <w:t>N1东厂界</w:t>
                  </w:r>
                </w:p>
              </w:tc>
              <w:tc>
                <w:tcPr>
                  <w:tcW w:w="2160" w:type="dxa"/>
                  <w:tcBorders>
                    <w:tl2br w:val="nil"/>
                    <w:tr2bl w:val="nil"/>
                  </w:tcBorders>
                  <w:vAlign w:val="center"/>
                </w:tcPr>
                <w:p>
                  <w:pPr>
                    <w:spacing w:line="240" w:lineRule="auto"/>
                    <w:jc w:val="center"/>
                    <w:rPr>
                      <w:rFonts w:hint="default" w:ascii="Times New Roman" w:hAnsi="Times New Roman" w:cs="Times New Roman"/>
                      <w:color w:val="000000"/>
                      <w:sz w:val="24"/>
                      <w:szCs w:val="24"/>
                      <w:highlight w:val="none"/>
                      <w:lang w:val="en-US" w:eastAsia="zh-CN"/>
                    </w:rPr>
                  </w:pPr>
                  <w:r>
                    <w:rPr>
                      <w:rFonts w:hint="eastAsia" w:ascii="Times New Roman" w:hAnsi="Times New Roman" w:cs="Times New Roman"/>
                      <w:color w:val="000000"/>
                      <w:sz w:val="24"/>
                      <w:szCs w:val="24"/>
                      <w:highlight w:val="none"/>
                      <w:lang w:val="en-US" w:eastAsia="zh-CN"/>
                    </w:rPr>
                    <w:t>62</w:t>
                  </w:r>
                </w:p>
              </w:tc>
              <w:tc>
                <w:tcPr>
                  <w:tcW w:w="2160" w:type="dxa"/>
                  <w:tcBorders>
                    <w:tl2br w:val="nil"/>
                    <w:tr2bl w:val="nil"/>
                  </w:tcBorders>
                  <w:vAlign w:val="center"/>
                </w:tcPr>
                <w:p>
                  <w:pPr>
                    <w:spacing w:line="240" w:lineRule="auto"/>
                    <w:jc w:val="center"/>
                    <w:rPr>
                      <w:rFonts w:hint="default" w:ascii="Times New Roman" w:hAnsi="Times New Roman" w:cs="Times New Roman"/>
                      <w:color w:val="000000"/>
                      <w:sz w:val="24"/>
                      <w:szCs w:val="24"/>
                      <w:highlight w:val="none"/>
                      <w:lang w:val="en-US" w:eastAsia="zh-CN"/>
                    </w:rPr>
                  </w:pPr>
                  <w:r>
                    <w:rPr>
                      <w:rFonts w:hint="eastAsia" w:ascii="Times New Roman" w:hAnsi="Times New Roman" w:cs="Times New Roman"/>
                      <w:color w:val="000000"/>
                      <w:sz w:val="24"/>
                      <w:szCs w:val="24"/>
                      <w:highlight w:val="none"/>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2160" w:type="dxa"/>
                  <w:vMerge w:val="continue"/>
                  <w:tcBorders>
                    <w:tl2br w:val="nil"/>
                    <w:tr2bl w:val="nil"/>
                  </w:tcBorders>
                  <w:vAlign w:val="center"/>
                </w:tcPr>
                <w:p>
                  <w:pPr>
                    <w:widowControl/>
                    <w:spacing w:line="240" w:lineRule="auto"/>
                    <w:jc w:val="center"/>
                    <w:rPr>
                      <w:rFonts w:hint="default" w:ascii="Times New Roman" w:hAnsi="Times New Roman" w:cs="Times New Roman"/>
                      <w:sz w:val="24"/>
                      <w:szCs w:val="24"/>
                    </w:rPr>
                  </w:pPr>
                </w:p>
              </w:tc>
              <w:tc>
                <w:tcPr>
                  <w:tcW w:w="2159" w:type="dxa"/>
                  <w:gridSpan w:val="2"/>
                  <w:tcBorders>
                    <w:tl2br w:val="nil"/>
                    <w:tr2bl w:val="nil"/>
                  </w:tcBorders>
                  <w:vAlign w:val="center"/>
                </w:tcPr>
                <w:p>
                  <w:pPr>
                    <w:widowControl/>
                    <w:spacing w:line="240" w:lineRule="auto"/>
                    <w:jc w:val="center"/>
                    <w:rPr>
                      <w:rFonts w:hint="eastAsia" w:ascii="Times New Roman" w:hAnsi="Times New Roman" w:cs="Times New Roman"/>
                      <w:color w:val="auto"/>
                      <w:sz w:val="24"/>
                      <w:szCs w:val="24"/>
                      <w:lang w:val="en-US" w:eastAsia="zh-CN"/>
                    </w:rPr>
                  </w:pPr>
                  <w:r>
                    <w:rPr>
                      <w:rFonts w:hint="eastAsia" w:ascii="Times New Roman" w:hAnsi="Times New Roman" w:cs="Times New Roman"/>
                      <w:sz w:val="24"/>
                      <w:szCs w:val="24"/>
                      <w:lang w:val="en-US" w:eastAsia="zh-CN"/>
                    </w:rPr>
                    <w:t>N2南厂界</w:t>
                  </w:r>
                </w:p>
              </w:tc>
              <w:tc>
                <w:tcPr>
                  <w:tcW w:w="2160" w:type="dxa"/>
                  <w:tcBorders>
                    <w:tl2br w:val="nil"/>
                    <w:tr2bl w:val="nil"/>
                  </w:tcBorders>
                  <w:vAlign w:val="center"/>
                </w:tcPr>
                <w:p>
                  <w:pPr>
                    <w:spacing w:line="240" w:lineRule="auto"/>
                    <w:jc w:val="center"/>
                    <w:rPr>
                      <w:rFonts w:hint="default" w:ascii="Times New Roman" w:hAnsi="Times New Roman" w:cs="Times New Roman"/>
                      <w:color w:val="000000"/>
                      <w:sz w:val="24"/>
                      <w:szCs w:val="24"/>
                      <w:highlight w:val="none"/>
                      <w:lang w:val="en-US" w:eastAsia="zh-CN"/>
                    </w:rPr>
                  </w:pPr>
                  <w:r>
                    <w:rPr>
                      <w:rFonts w:hint="eastAsia" w:ascii="Times New Roman" w:hAnsi="Times New Roman" w:cs="Times New Roman"/>
                      <w:color w:val="000000"/>
                      <w:sz w:val="24"/>
                      <w:szCs w:val="24"/>
                      <w:highlight w:val="none"/>
                      <w:lang w:val="en-US" w:eastAsia="zh-CN"/>
                    </w:rPr>
                    <w:t>60</w:t>
                  </w:r>
                </w:p>
              </w:tc>
              <w:tc>
                <w:tcPr>
                  <w:tcW w:w="2160" w:type="dxa"/>
                  <w:tcBorders>
                    <w:tl2br w:val="nil"/>
                    <w:tr2bl w:val="nil"/>
                  </w:tcBorders>
                  <w:vAlign w:val="center"/>
                </w:tcPr>
                <w:p>
                  <w:pPr>
                    <w:spacing w:line="240" w:lineRule="auto"/>
                    <w:jc w:val="center"/>
                    <w:rPr>
                      <w:rFonts w:hint="default" w:ascii="Times New Roman" w:hAnsi="Times New Roman" w:cs="Times New Roman"/>
                      <w:color w:val="000000"/>
                      <w:sz w:val="24"/>
                      <w:szCs w:val="24"/>
                      <w:highlight w:val="none"/>
                      <w:lang w:val="en-US" w:eastAsia="zh-CN"/>
                    </w:rPr>
                  </w:pPr>
                  <w:r>
                    <w:rPr>
                      <w:rFonts w:hint="eastAsia" w:ascii="Times New Roman" w:hAnsi="Times New Roman" w:cs="Times New Roman"/>
                      <w:color w:val="000000"/>
                      <w:sz w:val="24"/>
                      <w:szCs w:val="24"/>
                      <w:highlight w:val="none"/>
                      <w:lang w:val="en-US" w:eastAsia="zh-CN"/>
                    </w:rPr>
                    <w:t>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60" w:type="dxa"/>
                  <w:vMerge w:val="continue"/>
                  <w:tcBorders>
                    <w:tl2br w:val="nil"/>
                    <w:tr2bl w:val="nil"/>
                  </w:tcBorders>
                  <w:vAlign w:val="center"/>
                </w:tcPr>
                <w:p>
                  <w:pPr>
                    <w:widowControl/>
                    <w:spacing w:line="240" w:lineRule="auto"/>
                    <w:jc w:val="center"/>
                    <w:rPr>
                      <w:rFonts w:hint="default" w:ascii="Times New Roman" w:hAnsi="Times New Roman" w:cs="Times New Roman"/>
                      <w:sz w:val="24"/>
                      <w:szCs w:val="24"/>
                    </w:rPr>
                  </w:pPr>
                </w:p>
              </w:tc>
              <w:tc>
                <w:tcPr>
                  <w:tcW w:w="2159" w:type="dxa"/>
                  <w:gridSpan w:val="2"/>
                  <w:tcBorders>
                    <w:tl2br w:val="nil"/>
                    <w:tr2bl w:val="nil"/>
                  </w:tcBorders>
                  <w:vAlign w:val="center"/>
                </w:tcPr>
                <w:p>
                  <w:pPr>
                    <w:widowControl/>
                    <w:spacing w:line="240" w:lineRule="auto"/>
                    <w:jc w:val="center"/>
                    <w:rPr>
                      <w:rFonts w:hint="eastAsia" w:ascii="Times New Roman" w:hAnsi="Times New Roman" w:cs="Times New Roman"/>
                      <w:color w:val="auto"/>
                      <w:sz w:val="24"/>
                      <w:szCs w:val="24"/>
                      <w:lang w:val="en-US" w:eastAsia="zh-CN"/>
                    </w:rPr>
                  </w:pPr>
                  <w:r>
                    <w:rPr>
                      <w:rFonts w:hint="eastAsia" w:ascii="Times New Roman" w:hAnsi="Times New Roman" w:cs="Times New Roman"/>
                      <w:sz w:val="24"/>
                      <w:szCs w:val="24"/>
                      <w:lang w:val="en-US" w:eastAsia="zh-CN"/>
                    </w:rPr>
                    <w:t>N3西厂界</w:t>
                  </w:r>
                </w:p>
              </w:tc>
              <w:tc>
                <w:tcPr>
                  <w:tcW w:w="2160" w:type="dxa"/>
                  <w:tcBorders>
                    <w:tl2br w:val="nil"/>
                    <w:tr2bl w:val="nil"/>
                  </w:tcBorders>
                  <w:vAlign w:val="center"/>
                </w:tcPr>
                <w:p>
                  <w:pPr>
                    <w:spacing w:line="240" w:lineRule="auto"/>
                    <w:jc w:val="center"/>
                    <w:rPr>
                      <w:rFonts w:hint="default" w:ascii="Times New Roman" w:hAnsi="Times New Roman" w:cs="Times New Roman"/>
                      <w:color w:val="000000"/>
                      <w:sz w:val="24"/>
                      <w:szCs w:val="24"/>
                      <w:highlight w:val="none"/>
                      <w:lang w:val="en-US" w:eastAsia="zh-CN"/>
                    </w:rPr>
                  </w:pPr>
                  <w:r>
                    <w:rPr>
                      <w:rFonts w:hint="eastAsia" w:ascii="Times New Roman" w:hAnsi="Times New Roman" w:cs="Times New Roman"/>
                      <w:color w:val="000000"/>
                      <w:sz w:val="24"/>
                      <w:szCs w:val="24"/>
                      <w:highlight w:val="none"/>
                      <w:lang w:val="en-US" w:eastAsia="zh-CN"/>
                    </w:rPr>
                    <w:t>59</w:t>
                  </w:r>
                </w:p>
              </w:tc>
              <w:tc>
                <w:tcPr>
                  <w:tcW w:w="2160" w:type="dxa"/>
                  <w:tcBorders>
                    <w:tl2br w:val="nil"/>
                    <w:tr2bl w:val="nil"/>
                  </w:tcBorders>
                  <w:vAlign w:val="center"/>
                </w:tcPr>
                <w:p>
                  <w:pPr>
                    <w:spacing w:line="240" w:lineRule="auto"/>
                    <w:jc w:val="center"/>
                    <w:rPr>
                      <w:rFonts w:hint="default" w:ascii="Times New Roman" w:hAnsi="Times New Roman" w:cs="Times New Roman"/>
                      <w:color w:val="000000"/>
                      <w:sz w:val="24"/>
                      <w:szCs w:val="24"/>
                      <w:highlight w:val="none"/>
                      <w:lang w:val="en-US" w:eastAsia="zh-CN"/>
                    </w:rPr>
                  </w:pPr>
                  <w:r>
                    <w:rPr>
                      <w:rFonts w:hint="eastAsia" w:ascii="Times New Roman" w:hAnsi="Times New Roman" w:cs="Times New Roman"/>
                      <w:color w:val="000000"/>
                      <w:sz w:val="24"/>
                      <w:szCs w:val="24"/>
                      <w:highlight w:val="none"/>
                      <w:lang w:val="en-US" w:eastAsia="zh-CN"/>
                    </w:rPr>
                    <w:t>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160" w:type="dxa"/>
                  <w:vMerge w:val="continue"/>
                  <w:tcBorders>
                    <w:tl2br w:val="nil"/>
                    <w:tr2bl w:val="nil"/>
                  </w:tcBorders>
                  <w:vAlign w:val="center"/>
                </w:tcPr>
                <w:p>
                  <w:pPr>
                    <w:widowControl/>
                    <w:spacing w:line="240" w:lineRule="auto"/>
                    <w:jc w:val="center"/>
                    <w:rPr>
                      <w:rFonts w:hint="default" w:ascii="Times New Roman" w:hAnsi="Times New Roman" w:cs="Times New Roman"/>
                      <w:sz w:val="24"/>
                      <w:szCs w:val="24"/>
                    </w:rPr>
                  </w:pPr>
                </w:p>
              </w:tc>
              <w:tc>
                <w:tcPr>
                  <w:tcW w:w="2159" w:type="dxa"/>
                  <w:gridSpan w:val="2"/>
                  <w:tcBorders>
                    <w:tl2br w:val="nil"/>
                    <w:tr2bl w:val="nil"/>
                  </w:tcBorders>
                  <w:vAlign w:val="center"/>
                </w:tcPr>
                <w:p>
                  <w:pPr>
                    <w:widowControl/>
                    <w:spacing w:line="240" w:lineRule="auto"/>
                    <w:jc w:val="center"/>
                    <w:rPr>
                      <w:rFonts w:hint="eastAsia" w:ascii="Times New Roman" w:hAnsi="Times New Roman" w:cs="Times New Roman"/>
                      <w:color w:val="auto"/>
                      <w:sz w:val="24"/>
                      <w:szCs w:val="24"/>
                      <w:lang w:val="en-US" w:eastAsia="zh-CN"/>
                    </w:rPr>
                  </w:pPr>
                  <w:r>
                    <w:rPr>
                      <w:rFonts w:hint="eastAsia" w:ascii="Times New Roman" w:hAnsi="Times New Roman" w:cs="Times New Roman"/>
                      <w:sz w:val="24"/>
                      <w:szCs w:val="24"/>
                      <w:lang w:val="en-US" w:eastAsia="zh-CN"/>
                    </w:rPr>
                    <w:t>N4北厂界</w:t>
                  </w:r>
                </w:p>
              </w:tc>
              <w:tc>
                <w:tcPr>
                  <w:tcW w:w="2160" w:type="dxa"/>
                  <w:tcBorders>
                    <w:tl2br w:val="nil"/>
                    <w:tr2bl w:val="nil"/>
                  </w:tcBorders>
                  <w:vAlign w:val="center"/>
                </w:tcPr>
                <w:p>
                  <w:pPr>
                    <w:spacing w:line="240" w:lineRule="auto"/>
                    <w:jc w:val="center"/>
                    <w:rPr>
                      <w:rFonts w:hint="default" w:ascii="Times New Roman" w:hAnsi="Times New Roman" w:cs="Times New Roman"/>
                      <w:color w:val="000000"/>
                      <w:sz w:val="24"/>
                      <w:szCs w:val="24"/>
                      <w:highlight w:val="none"/>
                      <w:lang w:val="en-US" w:eastAsia="zh-CN"/>
                    </w:rPr>
                  </w:pPr>
                  <w:r>
                    <w:rPr>
                      <w:rFonts w:hint="eastAsia" w:ascii="Times New Roman" w:hAnsi="Times New Roman" w:cs="Times New Roman"/>
                      <w:color w:val="000000"/>
                      <w:sz w:val="24"/>
                      <w:szCs w:val="24"/>
                      <w:highlight w:val="none"/>
                      <w:lang w:val="en-US" w:eastAsia="zh-CN"/>
                    </w:rPr>
                    <w:t>62</w:t>
                  </w:r>
                </w:p>
              </w:tc>
              <w:tc>
                <w:tcPr>
                  <w:tcW w:w="2160" w:type="dxa"/>
                  <w:tcBorders>
                    <w:tl2br w:val="nil"/>
                    <w:tr2bl w:val="nil"/>
                  </w:tcBorders>
                  <w:vAlign w:val="center"/>
                </w:tcPr>
                <w:p>
                  <w:pPr>
                    <w:spacing w:line="240" w:lineRule="auto"/>
                    <w:jc w:val="center"/>
                    <w:rPr>
                      <w:rFonts w:hint="default" w:ascii="Times New Roman" w:hAnsi="Times New Roman" w:cs="Times New Roman"/>
                      <w:color w:val="000000"/>
                      <w:sz w:val="24"/>
                      <w:szCs w:val="24"/>
                      <w:highlight w:val="none"/>
                      <w:lang w:val="en-US" w:eastAsia="zh-CN"/>
                    </w:rPr>
                  </w:pPr>
                  <w:r>
                    <w:rPr>
                      <w:rFonts w:hint="eastAsia" w:ascii="Times New Roman" w:hAnsi="Times New Roman" w:cs="Times New Roman"/>
                      <w:color w:val="000000"/>
                      <w:sz w:val="24"/>
                      <w:szCs w:val="24"/>
                      <w:highlight w:val="none"/>
                      <w:lang w:val="en-US" w:eastAsia="zh-CN"/>
                    </w:rPr>
                    <w:t>51</w:t>
                  </w:r>
                </w:p>
              </w:tc>
            </w:tr>
          </w:tbl>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b/>
                <w:bCs/>
                <w:sz w:val="28"/>
                <w:szCs w:val="28"/>
                <w:lang w:val="en-US" w:eastAsia="zh-CN"/>
              </w:rPr>
            </w:pPr>
            <w:r>
              <w:rPr>
                <w:rFonts w:hint="eastAsia"/>
                <w:b w:val="0"/>
                <w:bCs w:val="0"/>
                <w:sz w:val="24"/>
                <w:szCs w:val="24"/>
                <w:lang w:val="en-US" w:eastAsia="zh-CN"/>
              </w:rPr>
              <w:t>由监测结果可知，项目噪声满足《工业企业厂界环境噪声排放标准》（GB12348-2008）中3类标准。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Theme="minorEastAsia" w:hAnsiTheme="minorEastAsia" w:cstheme="minorEastAsia"/>
                <w:b/>
                <w:bCs/>
                <w:sz w:val="28"/>
                <w:szCs w:val="28"/>
                <w:vertAlign w:val="baseline"/>
                <w:lang w:val="en-US" w:eastAsia="zh-CN"/>
              </w:rPr>
            </w:pPr>
            <w:r>
              <w:rPr>
                <w:rFonts w:hint="eastAsia" w:asciiTheme="minorEastAsia" w:hAnsiTheme="minorEastAsia" w:cstheme="minorEastAsia"/>
                <w:b/>
                <w:bCs/>
                <w:sz w:val="28"/>
                <w:szCs w:val="28"/>
                <w:vertAlign w:val="baseline"/>
                <w:lang w:val="en-US" w:eastAsia="zh-CN"/>
              </w:rPr>
              <w:t>附监测点位图：</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b/>
                <w:bCs/>
                <w:sz w:val="32"/>
                <w:szCs w:val="32"/>
                <w:vertAlign w:val="baseline"/>
                <w:lang w:val="en-US" w:eastAsia="zh-CN"/>
              </w:rPr>
            </w:pPr>
            <w:r>
              <w:drawing>
                <wp:inline distT="0" distB="0" distL="114300" distR="114300">
                  <wp:extent cx="4196080" cy="3799840"/>
                  <wp:effectExtent l="0" t="0" r="10160" b="1016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0"/>
                          <a:stretch>
                            <a:fillRect/>
                          </a:stretch>
                        </pic:blipFill>
                        <pic:spPr>
                          <a:xfrm>
                            <a:off x="0" y="0"/>
                            <a:ext cx="4196080" cy="3799840"/>
                          </a:xfrm>
                          <a:prstGeom prst="rect">
                            <a:avLst/>
                          </a:prstGeom>
                          <a:noFill/>
                          <a:ln>
                            <a:noFill/>
                          </a:ln>
                        </pic:spPr>
                      </pic:pic>
                    </a:graphicData>
                  </a:graphic>
                </wp:inline>
              </w:drawing>
            </w:r>
          </w:p>
        </w:tc>
      </w:tr>
    </w:tbl>
    <w:p>
      <w:pPr>
        <w:pStyle w:val="3"/>
        <w:bidi w:val="0"/>
        <w:ind w:left="0" w:leftChars="0" w:firstLine="0" w:firstLineChars="0"/>
        <w:rPr>
          <w:rFonts w:hint="eastAsia"/>
          <w:sz w:val="32"/>
          <w:szCs w:val="32"/>
          <w:lang w:val="en-US" w:eastAsia="zh-CN"/>
        </w:rPr>
      </w:pPr>
      <w:bookmarkStart w:id="147" w:name="_Toc9401"/>
      <w:bookmarkStart w:id="148" w:name="_Toc26925"/>
      <w:bookmarkStart w:id="149" w:name="_Toc13113"/>
      <w:r>
        <w:rPr>
          <w:rFonts w:hint="eastAsia"/>
          <w:sz w:val="32"/>
          <w:szCs w:val="32"/>
          <w:lang w:val="en-US" w:eastAsia="zh-CN"/>
        </w:rPr>
        <w:t>表八 验收监测结论</w:t>
      </w:r>
      <w:bookmarkEnd w:id="147"/>
      <w:bookmarkEnd w:id="148"/>
      <w:bookmarkEnd w:id="149"/>
    </w:p>
    <w:tbl>
      <w:tblPr>
        <w:tblStyle w:val="15"/>
        <w:tblW w:w="9060" w:type="dxa"/>
        <w:jc w:val="center"/>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autofit"/>
        <w:tblCellMar>
          <w:top w:w="0" w:type="dxa"/>
          <w:left w:w="108" w:type="dxa"/>
          <w:bottom w:w="0" w:type="dxa"/>
          <w:right w:w="108" w:type="dxa"/>
        </w:tblCellMar>
      </w:tblPr>
      <w:tblGrid>
        <w:gridCol w:w="9060"/>
      </w:tblGrid>
      <w:tr>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1052" w:hRule="atLeast"/>
          <w:jc w:val="center"/>
        </w:trPr>
        <w:tc>
          <w:tcPr>
            <w:tcW w:w="9060" w:type="dxa"/>
            <w:tcBorders>
              <w:tl2br w:val="nil"/>
              <w:tr2bl w:val="nil"/>
            </w:tcBorders>
          </w:tcPr>
          <w:p>
            <w:pPr>
              <w:numPr>
                <w:ilvl w:val="0"/>
                <w:numId w:val="9"/>
              </w:numPr>
              <w:bidi w:val="0"/>
              <w:rPr>
                <w:rFonts w:hint="default" w:ascii="Times New Roman" w:hAnsi="Times New Roman" w:cs="Times New Roman"/>
                <w:b/>
                <w:bCs/>
                <w:sz w:val="28"/>
                <w:szCs w:val="28"/>
                <w:lang w:val="en-US" w:eastAsia="zh-CN"/>
              </w:rPr>
            </w:pPr>
            <w:r>
              <w:rPr>
                <w:rFonts w:hint="default" w:ascii="Times New Roman" w:hAnsi="Times New Roman" w:cs="Times New Roman"/>
                <w:b/>
                <w:bCs/>
                <w:sz w:val="28"/>
                <w:szCs w:val="28"/>
                <w:lang w:val="en-US" w:eastAsia="zh-CN"/>
              </w:rPr>
              <w:t>结论</w:t>
            </w:r>
          </w:p>
          <w:p>
            <w:pPr>
              <w:keepNext w:val="0"/>
              <w:keepLines w:val="0"/>
              <w:pageBreakBefore w:val="0"/>
              <w:widowControl w:val="0"/>
              <w:numPr>
                <w:ilvl w:val="0"/>
                <w:numId w:val="10"/>
              </w:numPr>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项目概况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安徽芯一信息材料有限公司投资2516万元于</w:t>
            </w:r>
            <w:r>
              <w:rPr>
                <w:rFonts w:hint="default" w:ascii="Times New Roman" w:hAnsi="Times New Roman" w:cs="Times New Roman"/>
                <w:sz w:val="24"/>
              </w:rPr>
              <w:t>安徽省合肥市巢湖市中科先进智造创新产业园9号厂房</w:t>
            </w:r>
            <w:r>
              <w:rPr>
                <w:rFonts w:hint="default" w:ascii="Times New Roman" w:hAnsi="Times New Roman" w:cs="Times New Roman"/>
                <w:sz w:val="24"/>
                <w:szCs w:val="24"/>
                <w:lang w:val="en-US" w:eastAsia="zh-CN"/>
              </w:rPr>
              <w:t>建设</w:t>
            </w:r>
            <w:r>
              <w:rPr>
                <w:rFonts w:hint="eastAsia" w:ascii="Times New Roman" w:hAnsi="Times New Roman" w:cs="Times New Roman"/>
                <w:sz w:val="24"/>
                <w:szCs w:val="24"/>
                <w:lang w:val="en-US" w:eastAsia="zh-CN"/>
              </w:rPr>
              <w:t>“</w:t>
            </w:r>
            <w:r>
              <w:rPr>
                <w:rFonts w:hint="default" w:ascii="Times New Roman" w:hAnsi="Times New Roman" w:cs="Times New Roman"/>
                <w:b w:val="0"/>
                <w:bCs w:val="0"/>
                <w:sz w:val="24"/>
                <w:szCs w:val="24"/>
              </w:rPr>
              <w:t>第二代单晶用特种陶瓷制造项目</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，建筑面积为3000m</w:t>
            </w:r>
            <w:r>
              <w:rPr>
                <w:rFonts w:hint="default" w:ascii="Times New Roman" w:hAnsi="Times New Roman" w:cs="Times New Roman"/>
                <w:sz w:val="24"/>
                <w:szCs w:val="24"/>
                <w:vertAlign w:val="superscript"/>
                <w:lang w:val="en-US" w:eastAsia="zh-CN"/>
              </w:rPr>
              <w:t>2</w:t>
            </w:r>
            <w:r>
              <w:rPr>
                <w:rFonts w:hint="default" w:ascii="Times New Roman" w:hAnsi="Times New Roman" w:cs="Times New Roman"/>
                <w:sz w:val="24"/>
                <w:szCs w:val="24"/>
                <w:lang w:val="en-US" w:eastAsia="zh-CN"/>
              </w:rPr>
              <w:t>，购置</w:t>
            </w:r>
            <w:r>
              <w:rPr>
                <w:rFonts w:hint="default" w:ascii="Times New Roman" w:hAnsi="Times New Roman" w:cs="Times New Roman"/>
                <w:sz w:val="24"/>
              </w:rPr>
              <w:t>沉积炉</w:t>
            </w:r>
            <w:r>
              <w:rPr>
                <w:rFonts w:hint="default" w:ascii="Times New Roman" w:hAnsi="Times New Roman" w:cs="Times New Roman"/>
                <w:sz w:val="24"/>
                <w:lang w:eastAsia="zh-CN"/>
              </w:rPr>
              <w:t>、</w:t>
            </w:r>
            <w:r>
              <w:rPr>
                <w:rFonts w:hint="default" w:ascii="Times New Roman" w:hAnsi="Times New Roman" w:cs="Times New Roman"/>
                <w:sz w:val="24"/>
              </w:rPr>
              <w:t>BCl3特气柜</w:t>
            </w:r>
            <w:r>
              <w:rPr>
                <w:rFonts w:hint="default" w:ascii="Times New Roman" w:hAnsi="Times New Roman" w:cs="Times New Roman"/>
                <w:sz w:val="24"/>
                <w:lang w:eastAsia="zh-CN"/>
              </w:rPr>
              <w:t>、</w:t>
            </w:r>
            <w:r>
              <w:rPr>
                <w:rFonts w:hint="default" w:ascii="Times New Roman" w:hAnsi="Times New Roman" w:cs="Times New Roman"/>
                <w:sz w:val="24"/>
              </w:rPr>
              <w:t>真空机组</w:t>
            </w:r>
            <w:r>
              <w:rPr>
                <w:rFonts w:hint="default" w:ascii="Times New Roman" w:hAnsi="Times New Roman" w:cs="Times New Roman"/>
                <w:sz w:val="24"/>
                <w:lang w:eastAsia="zh-CN"/>
              </w:rPr>
              <w:t>、真空泵</w:t>
            </w:r>
            <w:r>
              <w:rPr>
                <w:rFonts w:hint="default" w:ascii="Times New Roman" w:hAnsi="Times New Roman" w:cs="Times New Roman"/>
                <w:sz w:val="24"/>
                <w:szCs w:val="24"/>
                <w:lang w:val="en-US" w:eastAsia="zh-CN"/>
              </w:rPr>
              <w:t>等设备，项目</w:t>
            </w:r>
            <w:r>
              <w:rPr>
                <w:rFonts w:hint="eastAsia" w:ascii="Times New Roman" w:hAnsi="Times New Roman" w:cs="Times New Roman"/>
                <w:sz w:val="24"/>
                <w:szCs w:val="24"/>
                <w:lang w:val="en-US" w:eastAsia="zh-CN"/>
              </w:rPr>
              <w:t>建成8条生产线后</w:t>
            </w:r>
            <w:r>
              <w:rPr>
                <w:rFonts w:hint="default" w:ascii="Times New Roman" w:hAnsi="Times New Roman" w:cs="Times New Roman"/>
                <w:sz w:val="24"/>
                <w:szCs w:val="24"/>
                <w:lang w:val="en-US" w:eastAsia="zh-CN"/>
              </w:rPr>
              <w:t>将形成年产</w:t>
            </w:r>
            <w:r>
              <w:rPr>
                <w:rFonts w:hint="default" w:ascii="Times New Roman" w:hAnsi="Times New Roman" w:cs="Times New Roman"/>
                <w:sz w:val="24"/>
                <w:szCs w:val="24"/>
              </w:rPr>
              <w:t>2英寸VGF坩埚</w:t>
            </w:r>
            <w:r>
              <w:rPr>
                <w:rFonts w:hint="eastAsia" w:ascii="Times New Roman" w:hAnsi="Times New Roman" w:cs="Times New Roman"/>
                <w:sz w:val="24"/>
                <w:szCs w:val="24"/>
                <w:lang w:val="en-US" w:eastAsia="zh-CN"/>
              </w:rPr>
              <w:t>2400</w:t>
            </w:r>
            <w:r>
              <w:rPr>
                <w:rFonts w:hint="default" w:ascii="Times New Roman" w:hAnsi="Times New Roman" w:cs="Times New Roman"/>
                <w:sz w:val="24"/>
                <w:szCs w:val="24"/>
                <w:lang w:val="en-US" w:eastAsia="zh-CN"/>
              </w:rPr>
              <w:t>套/年；</w:t>
            </w:r>
            <w:r>
              <w:rPr>
                <w:rFonts w:hint="default" w:ascii="Times New Roman" w:hAnsi="Times New Roman" w:cs="Times New Roman"/>
                <w:sz w:val="24"/>
                <w:szCs w:val="24"/>
              </w:rPr>
              <w:t>3英寸VGF坩埚</w:t>
            </w:r>
            <w:r>
              <w:rPr>
                <w:rFonts w:hint="eastAsia" w:ascii="Times New Roman" w:hAnsi="Times New Roman" w:cs="Times New Roman"/>
                <w:sz w:val="24"/>
                <w:szCs w:val="24"/>
                <w:lang w:val="en-US" w:eastAsia="zh-CN"/>
              </w:rPr>
              <w:t>1600</w:t>
            </w:r>
            <w:r>
              <w:rPr>
                <w:rFonts w:hint="default" w:ascii="Times New Roman" w:hAnsi="Times New Roman" w:cs="Times New Roman"/>
                <w:sz w:val="24"/>
                <w:szCs w:val="24"/>
                <w:lang w:val="en-US" w:eastAsia="zh-CN"/>
              </w:rPr>
              <w:t>套/年；</w:t>
            </w:r>
            <w:r>
              <w:rPr>
                <w:rFonts w:hint="default" w:ascii="Times New Roman" w:hAnsi="Times New Roman" w:cs="Times New Roman"/>
                <w:sz w:val="24"/>
                <w:szCs w:val="24"/>
              </w:rPr>
              <w:t>4英寸VGF坩埚</w:t>
            </w:r>
            <w:r>
              <w:rPr>
                <w:rFonts w:hint="eastAsia" w:ascii="Times New Roman" w:hAnsi="Times New Roman" w:cs="Times New Roman"/>
                <w:sz w:val="24"/>
                <w:szCs w:val="24"/>
                <w:lang w:val="en-US" w:eastAsia="zh-CN"/>
              </w:rPr>
              <w:t>1200</w:t>
            </w:r>
            <w:r>
              <w:rPr>
                <w:rFonts w:hint="default" w:ascii="Times New Roman" w:hAnsi="Times New Roman" w:cs="Times New Roman"/>
                <w:sz w:val="24"/>
                <w:szCs w:val="24"/>
                <w:lang w:val="en-US" w:eastAsia="zh-CN"/>
              </w:rPr>
              <w:t>套/年的生产能力。</w:t>
            </w:r>
          </w:p>
          <w:p>
            <w:pPr>
              <w:keepNext w:val="0"/>
              <w:keepLines w:val="0"/>
              <w:pageBreakBefore w:val="0"/>
              <w:widowControl w:val="0"/>
              <w:numPr>
                <w:ilvl w:val="0"/>
                <w:numId w:val="1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竣工验收监测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项目</w:t>
            </w:r>
            <w:r>
              <w:rPr>
                <w:rFonts w:hint="eastAsia" w:ascii="Times New Roman" w:hAnsi="Times New Roman" w:cs="Times New Roman"/>
                <w:sz w:val="24"/>
                <w:szCs w:val="24"/>
                <w:lang w:val="en-US" w:eastAsia="zh-CN"/>
              </w:rPr>
              <w:t>阶段性</w:t>
            </w:r>
            <w:r>
              <w:rPr>
                <w:rFonts w:hint="default" w:ascii="Times New Roman" w:hAnsi="Times New Roman" w:cs="Times New Roman"/>
                <w:sz w:val="24"/>
                <w:szCs w:val="24"/>
                <w:lang w:val="en-US" w:eastAsia="zh-CN"/>
              </w:rPr>
              <w:t>验收监测期间，主体工程及污染治理设施运转正常，满足</w:t>
            </w:r>
            <w:r>
              <w:rPr>
                <w:rFonts w:hint="eastAsia" w:ascii="Times New Roman" w:hAnsi="Times New Roman" w:cs="Times New Roman"/>
                <w:sz w:val="24"/>
                <w:szCs w:val="24"/>
                <w:lang w:val="en-US" w:eastAsia="zh-CN"/>
              </w:rPr>
              <w:t>阶段性</w:t>
            </w:r>
            <w:r>
              <w:rPr>
                <w:rFonts w:hint="default" w:ascii="Times New Roman" w:hAnsi="Times New Roman" w:cs="Times New Roman"/>
                <w:sz w:val="24"/>
                <w:szCs w:val="24"/>
                <w:lang w:val="en-US" w:eastAsia="zh-CN"/>
              </w:rPr>
              <w:t>验收监测技术规范要求。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①废气</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石墨模具成品加工：在每台加工设备分别采用集气罩收集后通过脉冲式布袋除尘器除尘后由一根不低于15m高的排气筒排放，排放浓度满足《大气污染物综合排放标准》（GB16297-1996）表2中二级标准及无组织排放监控浓度限值。</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端面抛光工序产生的粉尘：经一台工业吸尘器收集后，无组织排放。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lang w:val="en-US" w:eastAsia="zh-CN"/>
              </w:rPr>
              <w:t>化学气相沉积废气：</w:t>
            </w:r>
            <w:r>
              <w:rPr>
                <w:rFonts w:hint="default" w:ascii="Times New Roman" w:hAnsi="Times New Roman" w:cs="Times New Roman"/>
                <w:sz w:val="24"/>
                <w:szCs w:val="24"/>
              </w:rPr>
              <w:t>酸性废气氯化氢经密闭管道收集，风机引入碱液喷淋塔处理后，由一根不低于15m高排气筒排放。</w:t>
            </w:r>
            <w:r>
              <w:rPr>
                <w:rFonts w:hint="default" w:ascii="Times New Roman" w:hAnsi="Times New Roman" w:cs="Times New Roman"/>
                <w:sz w:val="24"/>
                <w:szCs w:val="24"/>
                <w:lang w:eastAsia="zh-CN"/>
              </w:rPr>
              <w:t>排放浓度满足</w:t>
            </w:r>
            <w:r>
              <w:rPr>
                <w:rFonts w:hint="default" w:ascii="Times New Roman" w:hAnsi="Times New Roman" w:cs="Times New Roman"/>
                <w:sz w:val="24"/>
                <w:szCs w:val="24"/>
                <w:lang w:val="en-US" w:eastAsia="zh-CN"/>
              </w:rPr>
              <w:t>《大气污染物综合排放标准》（GB16297-1996）表2中二级标准及无组织排放监控浓度限值。</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食堂油烟：项目食堂油烟经油烟净化器处理后由油烟管道外排。排放浓度满足《饮食业油烟排放标准》（GB18483-2001）中表2标准。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②废水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本项目营运期废水包括真空炉冷却水循环使用，不外排；产品清洗废水经沉淀池沉淀后的废水；喷淋塔定期更换废水经中和池处理后的废水。食堂废水经隔油池处理后与员工生活污水经化粪池预处理后的废水。污水统一汇入厂区污水总排口。项目综合废水预处理达《污水综合排放标准》（GB8978-1996）表4中三级标准接入市政污水管网，经巢湖市岗岭污水处理厂处理尾水达到《巢湖流域城镇污水处理厂和工业行业主要水污染物排放限值》（DB34/2710-2016）表1标准，其中未规定污染物指标执行《城镇污水处理厂污染物排放标准》一级标准中A标准后排放后外排至裕溪河。</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③</w:t>
            </w:r>
            <w:r>
              <w:rPr>
                <w:rFonts w:hint="default" w:ascii="Times New Roman" w:hAnsi="Times New Roman" w:cs="Times New Roman"/>
                <w:b w:val="0"/>
                <w:bCs w:val="0"/>
                <w:sz w:val="24"/>
                <w:szCs w:val="24"/>
                <w:vertAlign w:val="baseline"/>
                <w:lang w:val="en-US" w:eastAsia="zh-CN"/>
              </w:rPr>
              <w:t>噪声</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监测结果表明，本项目四周厂界昼间噪声达到《工业企业厂界环境噪声排放标准》（GB12348-2008）中的3类标准限值。对外环境影响较小。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b w:val="0"/>
                <w:bCs w:val="0"/>
                <w:sz w:val="24"/>
                <w:szCs w:val="24"/>
              </w:rPr>
            </w:pPr>
            <w:r>
              <w:rPr>
                <w:rFonts w:hint="default" w:ascii="Times New Roman" w:hAnsi="Times New Roman" w:eastAsia="宋体" w:cs="Times New Roman"/>
                <w:b w:val="0"/>
                <w:bCs w:val="0"/>
                <w:sz w:val="24"/>
                <w:szCs w:val="24"/>
              </w:rPr>
              <w:t>④</w:t>
            </w:r>
            <w:r>
              <w:rPr>
                <w:rFonts w:hint="default" w:ascii="Times New Roman" w:hAnsi="Times New Roman" w:cs="Times New Roman"/>
                <w:b w:val="0"/>
                <w:bCs w:val="0"/>
                <w:sz w:val="24"/>
                <w:szCs w:val="24"/>
              </w:rPr>
              <w:t>固体废物</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本项目运营后主要的固体废物为石墨模具残次品及机加工过程中产生的边角料、不合格产品、除尘器及吸尘器收集的粉尘、废原材料包装、废碳毡。石墨磨具残次品回用于生产，其他固体经收集后分类堆放于厂区石墨库。定期</w:t>
            </w:r>
            <w:r>
              <w:rPr>
                <w:rFonts w:hint="default" w:ascii="Times New Roman" w:hAnsi="Times New Roman" w:cs="Times New Roman"/>
                <w:b w:val="0"/>
                <w:bCs w:val="0"/>
                <w:sz w:val="24"/>
                <w:szCs w:val="24"/>
                <w:lang w:eastAsia="zh-CN"/>
              </w:rPr>
              <w:t>规范处置</w:t>
            </w:r>
            <w:r>
              <w:rPr>
                <w:rFonts w:hint="default" w:ascii="Times New Roman" w:hAnsi="Times New Roman" w:cs="Times New Roman"/>
                <w:b w:val="0"/>
                <w:bCs w:val="0"/>
                <w:sz w:val="24"/>
                <w:szCs w:val="24"/>
              </w:rPr>
              <w:t>。废机油、废旧铅酸蓄电池、废润滑油存放至危废暂存间，统一收集后交由</w:t>
            </w:r>
            <w:r>
              <w:rPr>
                <w:rFonts w:hint="eastAsia" w:ascii="Times New Roman" w:hAnsi="Times New Roman" w:cs="Times New Roman"/>
                <w:b w:val="0"/>
                <w:bCs w:val="0"/>
                <w:sz w:val="24"/>
                <w:szCs w:val="24"/>
                <w:lang w:eastAsia="zh-CN"/>
              </w:rPr>
              <w:t>马鞍山澳新环保科技有限公司</w:t>
            </w:r>
            <w:r>
              <w:rPr>
                <w:rFonts w:hint="default" w:ascii="Times New Roman" w:hAnsi="Times New Roman" w:cs="Times New Roman"/>
                <w:b w:val="0"/>
                <w:bCs w:val="0"/>
                <w:sz w:val="24"/>
                <w:szCs w:val="24"/>
              </w:rPr>
              <w:t>。</w:t>
            </w:r>
            <w:r>
              <w:rPr>
                <w:rFonts w:hint="default" w:ascii="Times New Roman" w:hAnsi="Times New Roman" w:cs="Times New Roman"/>
                <w:b w:val="0"/>
                <w:bCs w:val="0"/>
                <w:sz w:val="24"/>
                <w:szCs w:val="24"/>
                <w:lang w:eastAsia="zh-CN"/>
              </w:rPr>
              <w:t>不会</w:t>
            </w:r>
            <w:r>
              <w:rPr>
                <w:rFonts w:hint="default" w:ascii="Times New Roman" w:hAnsi="Times New Roman" w:cs="Times New Roman"/>
                <w:b w:val="0"/>
                <w:bCs w:val="0"/>
                <w:sz w:val="24"/>
                <w:szCs w:val="24"/>
              </w:rPr>
              <w:t>对环境造成影响。</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cs="Times New Roman"/>
                <w:sz w:val="24"/>
                <w:szCs w:val="24"/>
              </w:rPr>
            </w:pPr>
            <w:r>
              <w:rPr>
                <w:rFonts w:hint="default" w:ascii="Times New Roman" w:hAnsi="Times New Roman" w:eastAsia="宋体" w:cs="Times New Roman"/>
              </w:rPr>
              <w:t>⑤</w:t>
            </w:r>
            <w:r>
              <w:rPr>
                <w:rFonts w:hint="default" w:ascii="Times New Roman" w:hAnsi="Times New Roman" w:cs="Times New Roman"/>
                <w:sz w:val="24"/>
                <w:szCs w:val="24"/>
              </w:rPr>
              <w:t>环境风险</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本项目运营期间主要存在三氯化硼、氨气贮存过程中的泄漏、泄漏后引发火灾事故，从而导致有害气体氯化氢、氯化硼 、氧化氮、消防废水等二次环境污染。经过综合分析，本项目环境风险潜势为</w:t>
            </w:r>
            <w:r>
              <w:rPr>
                <w:rFonts w:hint="default" w:ascii="Times New Roman" w:hAnsi="Times New Roman" w:eastAsia="宋体" w:cs="Times New Roman"/>
                <w:sz w:val="24"/>
                <w:szCs w:val="24"/>
              </w:rPr>
              <w:t>Ⅰ</w:t>
            </w:r>
            <w:r>
              <w:rPr>
                <w:rFonts w:hint="default" w:ascii="Times New Roman" w:hAnsi="Times New Roman" w:cs="Times New Roman"/>
                <w:sz w:val="24"/>
                <w:szCs w:val="24"/>
              </w:rPr>
              <w:t>,通过采取相应的风险防范措施，项目的环境风险可控。建设单位</w:t>
            </w:r>
            <w:r>
              <w:rPr>
                <w:rFonts w:hint="default" w:ascii="Times New Roman" w:hAnsi="Times New Roman" w:cs="Times New Roman"/>
                <w:sz w:val="24"/>
                <w:szCs w:val="24"/>
                <w:lang w:eastAsia="zh-CN"/>
              </w:rPr>
              <w:t>已编制突发环境事故应急预案，备案编号为</w:t>
            </w:r>
            <w:r>
              <w:rPr>
                <w:rFonts w:hint="default" w:ascii="Times New Roman" w:hAnsi="Times New Roman" w:cs="Times New Roman"/>
                <w:sz w:val="24"/>
                <w:szCs w:val="24"/>
                <w:lang w:val="en-US" w:eastAsia="zh-CN"/>
              </w:rPr>
              <w:t>340181-2021-013-L</w:t>
            </w:r>
            <w:r>
              <w:rPr>
                <w:rFonts w:hint="default" w:ascii="Times New Roman" w:hAnsi="Times New Roman" w:cs="Times New Roman"/>
                <w:sz w:val="24"/>
                <w:szCs w:val="24"/>
              </w:rPr>
              <w:t>，一旦发生事故，采取合理的事故应急处理措施，将事故影响降到最低限度。</w:t>
            </w:r>
          </w:p>
          <w:p>
            <w:pPr>
              <w:keepNext w:val="0"/>
              <w:keepLines w:val="0"/>
              <w:pageBreakBefore w:val="0"/>
              <w:widowControl w:val="0"/>
              <w:numPr>
                <w:ilvl w:val="0"/>
                <w:numId w:val="10"/>
              </w:numPr>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验收结论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项目环境保护“三同时”措施已基本落实，根据现场核查及验收监测，废气、废水、噪声均可达标排放，满足</w:t>
            </w:r>
            <w:r>
              <w:rPr>
                <w:rFonts w:hint="eastAsia" w:ascii="Times New Roman" w:hAnsi="Times New Roman" w:cs="Times New Roman"/>
                <w:sz w:val="24"/>
                <w:szCs w:val="24"/>
                <w:lang w:val="en-US" w:eastAsia="zh-CN"/>
              </w:rPr>
              <w:t>阶段性</w:t>
            </w:r>
            <w:r>
              <w:rPr>
                <w:rFonts w:hint="default" w:ascii="Times New Roman" w:hAnsi="Times New Roman" w:cs="Times New Roman"/>
                <w:sz w:val="24"/>
                <w:szCs w:val="24"/>
                <w:lang w:val="en-US" w:eastAsia="zh-CN"/>
              </w:rPr>
              <w:t>竣工环境保护验收条件。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综上所述，本项目已按照《安徽芯一信息材料有限公司</w:t>
            </w:r>
            <w:r>
              <w:rPr>
                <w:rFonts w:hint="default" w:ascii="Times New Roman" w:hAnsi="Times New Roman" w:cs="Times New Roman"/>
                <w:b w:val="0"/>
                <w:bCs w:val="0"/>
                <w:sz w:val="24"/>
                <w:szCs w:val="24"/>
              </w:rPr>
              <w:t>第二代单晶用特种陶瓷制造项目</w:t>
            </w:r>
            <w:r>
              <w:rPr>
                <w:rFonts w:hint="default" w:ascii="Times New Roman" w:hAnsi="Times New Roman" w:cs="Times New Roman"/>
                <w:sz w:val="24"/>
                <w:szCs w:val="24"/>
                <w:lang w:val="en-US" w:eastAsia="zh-CN"/>
              </w:rPr>
              <w:t>环境影响报告表》中的</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三同时</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验收一览表的相关内容进行建设，同时做到达标排放，建议《安徽芯一信息材料有限公司</w:t>
            </w:r>
            <w:r>
              <w:rPr>
                <w:rFonts w:hint="default" w:ascii="Times New Roman" w:hAnsi="Times New Roman" w:cs="Times New Roman"/>
                <w:b w:val="0"/>
                <w:bCs w:val="0"/>
                <w:sz w:val="24"/>
                <w:szCs w:val="24"/>
              </w:rPr>
              <w:t>第二代单晶用特种陶瓷制造项目</w:t>
            </w:r>
            <w:r>
              <w:rPr>
                <w:rFonts w:hint="eastAsia" w:ascii="Times New Roman" w:hAnsi="Times New Roman" w:cs="Times New Roman"/>
                <w:b w:val="0"/>
                <w:bCs w:val="0"/>
                <w:sz w:val="24"/>
                <w:szCs w:val="24"/>
                <w:lang w:eastAsia="zh-CN"/>
              </w:rPr>
              <w:t>阶段性</w:t>
            </w:r>
            <w:r>
              <w:rPr>
                <w:rFonts w:hint="default" w:ascii="Times New Roman" w:hAnsi="Times New Roman" w:cs="Times New Roman"/>
                <w:sz w:val="24"/>
                <w:szCs w:val="24"/>
                <w:lang w:val="en-US" w:eastAsia="zh-CN"/>
              </w:rPr>
              <w:t>竣工环境保护验收报告表》给予通过。</w:t>
            </w:r>
          </w:p>
          <w:p>
            <w:pPr>
              <w:numPr>
                <w:ilvl w:val="0"/>
                <w:numId w:val="9"/>
              </w:numPr>
              <w:bidi w:val="0"/>
              <w:rPr>
                <w:rFonts w:hint="default" w:ascii="Times New Roman" w:hAnsi="Times New Roman" w:cs="Times New Roman"/>
                <w:b/>
                <w:bCs/>
                <w:sz w:val="28"/>
                <w:szCs w:val="28"/>
                <w:lang w:val="en-US" w:eastAsia="zh-CN"/>
              </w:rPr>
            </w:pPr>
            <w:r>
              <w:rPr>
                <w:rFonts w:hint="default" w:ascii="Times New Roman" w:hAnsi="Times New Roman" w:cs="Times New Roman"/>
                <w:b/>
                <w:bCs/>
                <w:sz w:val="28"/>
                <w:szCs w:val="28"/>
                <w:lang w:val="en-US" w:eastAsia="zh-CN"/>
              </w:rPr>
              <w:t>要求与建议</w:t>
            </w:r>
          </w:p>
          <w:p>
            <w:pPr>
              <w:keepNext w:val="0"/>
              <w:keepLines w:val="0"/>
              <w:pageBreakBefore w:val="0"/>
              <w:widowControl w:val="0"/>
              <w:numPr>
                <w:ilvl w:val="0"/>
                <w:numId w:val="11"/>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建立污染处理设施运行管理制度，加强车间密封，提高废气收集效率，减少废气无组织排放，确保设备正常运行，污染物稳定达标排放。</w:t>
            </w:r>
          </w:p>
          <w:p>
            <w:pPr>
              <w:keepNext w:val="0"/>
              <w:keepLines w:val="0"/>
              <w:pageBreakBefore w:val="0"/>
              <w:widowControl w:val="0"/>
              <w:numPr>
                <w:ilvl w:val="0"/>
                <w:numId w:val="11"/>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加强厂区环境保洁、规范厂区内原料、产品的堆放、贮存和运输等各环节，清期清扫和洒水，减少地面扬尘。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（3）按照环境管理要求，制定自行监测方案，定期开展监测。</w:t>
            </w:r>
          </w:p>
          <w:p>
            <w:pPr>
              <w:rPr>
                <w:rFonts w:hint="default" w:ascii="Times New Roman" w:hAnsi="Times New Roman" w:cs="Times New Roman"/>
                <w:b/>
                <w:bCs/>
                <w:sz w:val="32"/>
                <w:szCs w:val="32"/>
                <w:vertAlign w:val="baseline"/>
                <w:lang w:val="en-US" w:eastAsia="zh-CN"/>
              </w:rPr>
            </w:pPr>
          </w:p>
        </w:tc>
      </w:tr>
    </w:tbl>
    <w:p>
      <w:pPr>
        <w:rPr>
          <w:rFonts w:hint="default"/>
          <w:b/>
          <w:bCs/>
          <w:sz w:val="32"/>
          <w:szCs w:val="32"/>
          <w:lang w:val="en-US" w:eastAsia="zh-CN"/>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bookmarkStart w:id="150" w:name="_GoBack"/>
      <w:bookmarkEnd w:id="150"/>
    </w:p>
    <w:p>
      <w:pPr>
        <w:pStyle w:val="2"/>
        <w:ind w:left="0" w:leftChars="0" w:firstLine="0" w:firstLineChars="0"/>
        <w:rPr>
          <w:rFonts w:hint="default"/>
          <w:lang w:val="en-US" w:eastAsia="zh-CN"/>
        </w:rPr>
      </w:pPr>
    </w:p>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3F74DD"/>
    <w:multiLevelType w:val="singleLevel"/>
    <w:tmpl w:val="8B3F74DD"/>
    <w:lvl w:ilvl="0" w:tentative="0">
      <w:start w:val="1"/>
      <w:numFmt w:val="decimal"/>
      <w:suff w:val="nothing"/>
      <w:lvlText w:val="（%1）"/>
      <w:lvlJc w:val="left"/>
    </w:lvl>
  </w:abstractNum>
  <w:abstractNum w:abstractNumId="1">
    <w:nsid w:val="8DACC1D6"/>
    <w:multiLevelType w:val="singleLevel"/>
    <w:tmpl w:val="8DACC1D6"/>
    <w:lvl w:ilvl="0" w:tentative="0">
      <w:start w:val="2"/>
      <w:numFmt w:val="decimal"/>
      <w:suff w:val="nothing"/>
      <w:lvlText w:val="（%1）"/>
      <w:lvlJc w:val="left"/>
    </w:lvl>
  </w:abstractNum>
  <w:abstractNum w:abstractNumId="2">
    <w:nsid w:val="9A4FC830"/>
    <w:multiLevelType w:val="singleLevel"/>
    <w:tmpl w:val="9A4FC830"/>
    <w:lvl w:ilvl="0" w:tentative="0">
      <w:start w:val="1"/>
      <w:numFmt w:val="decimal"/>
      <w:suff w:val="nothing"/>
      <w:lvlText w:val="（%1）"/>
      <w:lvlJc w:val="left"/>
    </w:lvl>
  </w:abstractNum>
  <w:abstractNum w:abstractNumId="3">
    <w:nsid w:val="9D67FEAE"/>
    <w:multiLevelType w:val="singleLevel"/>
    <w:tmpl w:val="9D67FEAE"/>
    <w:lvl w:ilvl="0" w:tentative="0">
      <w:start w:val="1"/>
      <w:numFmt w:val="decimal"/>
      <w:suff w:val="nothing"/>
      <w:lvlText w:val="%1、"/>
      <w:lvlJc w:val="left"/>
    </w:lvl>
  </w:abstractNum>
  <w:abstractNum w:abstractNumId="4">
    <w:nsid w:val="D9C1F948"/>
    <w:multiLevelType w:val="singleLevel"/>
    <w:tmpl w:val="D9C1F948"/>
    <w:lvl w:ilvl="0" w:tentative="0">
      <w:start w:val="1"/>
      <w:numFmt w:val="decimal"/>
      <w:suff w:val="nothing"/>
      <w:lvlText w:val="%1、"/>
      <w:lvlJc w:val="left"/>
    </w:lvl>
  </w:abstractNum>
  <w:abstractNum w:abstractNumId="5">
    <w:nsid w:val="EEE6B70D"/>
    <w:multiLevelType w:val="singleLevel"/>
    <w:tmpl w:val="EEE6B70D"/>
    <w:lvl w:ilvl="0" w:tentative="0">
      <w:start w:val="1"/>
      <w:numFmt w:val="decimal"/>
      <w:suff w:val="nothing"/>
      <w:lvlText w:val="%1、"/>
      <w:lvlJc w:val="left"/>
    </w:lvl>
  </w:abstractNum>
  <w:abstractNum w:abstractNumId="6">
    <w:nsid w:val="F2058096"/>
    <w:multiLevelType w:val="singleLevel"/>
    <w:tmpl w:val="F2058096"/>
    <w:lvl w:ilvl="0" w:tentative="0">
      <w:start w:val="1"/>
      <w:numFmt w:val="decimal"/>
      <w:suff w:val="nothing"/>
      <w:lvlText w:val="%1、"/>
      <w:lvlJc w:val="left"/>
    </w:lvl>
  </w:abstractNum>
  <w:abstractNum w:abstractNumId="7">
    <w:nsid w:val="20475F9B"/>
    <w:multiLevelType w:val="singleLevel"/>
    <w:tmpl w:val="20475F9B"/>
    <w:lvl w:ilvl="0" w:tentative="0">
      <w:start w:val="1"/>
      <w:numFmt w:val="decimal"/>
      <w:suff w:val="nothing"/>
      <w:lvlText w:val="%1、"/>
      <w:lvlJc w:val="left"/>
    </w:lvl>
  </w:abstractNum>
  <w:abstractNum w:abstractNumId="8">
    <w:nsid w:val="2CD3A94D"/>
    <w:multiLevelType w:val="singleLevel"/>
    <w:tmpl w:val="2CD3A94D"/>
    <w:lvl w:ilvl="0" w:tentative="0">
      <w:start w:val="1"/>
      <w:numFmt w:val="decimal"/>
      <w:suff w:val="nothing"/>
      <w:lvlText w:val="%1、"/>
      <w:lvlJc w:val="left"/>
    </w:lvl>
  </w:abstractNum>
  <w:abstractNum w:abstractNumId="9">
    <w:nsid w:val="4D6ACA0D"/>
    <w:multiLevelType w:val="singleLevel"/>
    <w:tmpl w:val="4D6ACA0D"/>
    <w:lvl w:ilvl="0" w:tentative="0">
      <w:start w:val="1"/>
      <w:numFmt w:val="decimal"/>
      <w:suff w:val="nothing"/>
      <w:lvlText w:val="%1、"/>
      <w:lvlJc w:val="left"/>
    </w:lvl>
  </w:abstractNum>
  <w:abstractNum w:abstractNumId="10">
    <w:nsid w:val="64284A52"/>
    <w:multiLevelType w:val="singleLevel"/>
    <w:tmpl w:val="64284A52"/>
    <w:lvl w:ilvl="0" w:tentative="0">
      <w:start w:val="1"/>
      <w:numFmt w:val="decimal"/>
      <w:suff w:val="nothing"/>
      <w:lvlText w:val="（%1）"/>
      <w:lvlJc w:val="left"/>
    </w:lvl>
  </w:abstractNum>
  <w:num w:numId="1">
    <w:abstractNumId w:val="4"/>
  </w:num>
  <w:num w:numId="2">
    <w:abstractNumId w:val="9"/>
  </w:num>
  <w:num w:numId="3">
    <w:abstractNumId w:val="8"/>
  </w:num>
  <w:num w:numId="4">
    <w:abstractNumId w:val="1"/>
  </w:num>
  <w:num w:numId="5">
    <w:abstractNumId w:val="3"/>
  </w:num>
  <w:num w:numId="6">
    <w:abstractNumId w:val="0"/>
  </w:num>
  <w:num w:numId="7">
    <w:abstractNumId w:val="7"/>
  </w:num>
  <w:num w:numId="8">
    <w:abstractNumId w:val="5"/>
  </w:num>
  <w:num w:numId="9">
    <w:abstractNumId w:val="6"/>
  </w:num>
  <w:num w:numId="10">
    <w:abstractNumId w:val="1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2F766A"/>
    <w:rsid w:val="02280D44"/>
    <w:rsid w:val="04B37DF2"/>
    <w:rsid w:val="08BB46B7"/>
    <w:rsid w:val="0A103575"/>
    <w:rsid w:val="0A576DF4"/>
    <w:rsid w:val="0D172A13"/>
    <w:rsid w:val="0D675647"/>
    <w:rsid w:val="0DE44A2F"/>
    <w:rsid w:val="0E4D01CD"/>
    <w:rsid w:val="0EDE417B"/>
    <w:rsid w:val="11B55F9A"/>
    <w:rsid w:val="12A97769"/>
    <w:rsid w:val="14F64FB6"/>
    <w:rsid w:val="1CEA7E59"/>
    <w:rsid w:val="27D26B1F"/>
    <w:rsid w:val="2AAB7587"/>
    <w:rsid w:val="2BD63A82"/>
    <w:rsid w:val="310E6E03"/>
    <w:rsid w:val="364D1E3E"/>
    <w:rsid w:val="3BBF5C90"/>
    <w:rsid w:val="422F766A"/>
    <w:rsid w:val="424C5253"/>
    <w:rsid w:val="44E85A0E"/>
    <w:rsid w:val="45687E9E"/>
    <w:rsid w:val="459B3121"/>
    <w:rsid w:val="489C0D9D"/>
    <w:rsid w:val="4CBC20AB"/>
    <w:rsid w:val="582770F9"/>
    <w:rsid w:val="5B855A70"/>
    <w:rsid w:val="5D224439"/>
    <w:rsid w:val="5D3D613D"/>
    <w:rsid w:val="5EF7614A"/>
    <w:rsid w:val="677C1699"/>
    <w:rsid w:val="68A420DD"/>
    <w:rsid w:val="6C5379AC"/>
    <w:rsid w:val="759F5400"/>
    <w:rsid w:val="7C925069"/>
    <w:rsid w:val="7CD6205C"/>
    <w:rsid w:val="7DE25D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1"/>
    <w:pPr>
      <w:spacing w:before="1"/>
      <w:ind w:left="592"/>
      <w:outlineLvl w:val="1"/>
    </w:pPr>
    <w:rPr>
      <w:rFonts w:ascii="宋体" w:hAnsi="宋体" w:eastAsia="宋体" w:cs="宋体"/>
      <w:b/>
      <w:bCs/>
      <w:sz w:val="24"/>
      <w:szCs w:val="24"/>
      <w:lang w:val="zh-CN" w:eastAsia="zh-CN" w:bidi="zh-CN"/>
    </w:rPr>
  </w:style>
  <w:style w:type="paragraph" w:styleId="4">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5">
    <w:name w:val="heading 3"/>
    <w:basedOn w:val="1"/>
    <w:next w:val="1"/>
    <w:qFormat/>
    <w:uiPriority w:val="1"/>
    <w:pPr>
      <w:spacing w:before="1"/>
      <w:ind w:left="800"/>
      <w:outlineLvl w:val="3"/>
    </w:pPr>
    <w:rPr>
      <w:rFonts w:ascii="宋体" w:hAnsi="宋体" w:eastAsia="宋体" w:cs="宋体"/>
      <w:b/>
      <w:bCs/>
      <w:sz w:val="24"/>
      <w:szCs w:val="24"/>
      <w:lang w:val="zh-CN" w:eastAsia="zh-CN" w:bidi="zh-CN"/>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customStyle="1" w:styleId="2">
    <w:name w:val="标号正文"/>
    <w:basedOn w:val="1"/>
    <w:next w:val="1"/>
    <w:qFormat/>
    <w:uiPriority w:val="0"/>
    <w:pPr>
      <w:tabs>
        <w:tab w:val="left" w:pos="1540"/>
      </w:tabs>
      <w:overflowPunct w:val="0"/>
      <w:snapToGrid w:val="0"/>
      <w:spacing w:line="360" w:lineRule="auto"/>
      <w:ind w:left="0" w:firstLine="1040"/>
      <w:jc w:val="left"/>
    </w:pPr>
    <w:rPr>
      <w:rFonts w:ascii="Arial" w:hAnsi="Arial" w:eastAsia="宋体"/>
      <w:sz w:val="24"/>
      <w:szCs w:val="20"/>
    </w:rPr>
  </w:style>
  <w:style w:type="paragraph" w:styleId="6">
    <w:name w:val="annotation text"/>
    <w:basedOn w:val="1"/>
    <w:qFormat/>
    <w:uiPriority w:val="0"/>
    <w:pPr>
      <w:jc w:val="left"/>
    </w:pPr>
  </w:style>
  <w:style w:type="paragraph" w:styleId="7">
    <w:name w:val="Salutation"/>
    <w:basedOn w:val="1"/>
    <w:next w:val="1"/>
    <w:qFormat/>
    <w:uiPriority w:val="0"/>
  </w:style>
  <w:style w:type="paragraph" w:styleId="8">
    <w:name w:val="Body Text"/>
    <w:basedOn w:val="1"/>
    <w:next w:val="7"/>
    <w:qFormat/>
    <w:uiPriority w:val="1"/>
    <w:rPr>
      <w:rFonts w:ascii="宋体" w:hAnsi="宋体" w:eastAsia="宋体" w:cs="宋体"/>
      <w:sz w:val="24"/>
      <w:szCs w:val="24"/>
      <w:lang w:val="zh-CN" w:eastAsia="zh-CN" w:bidi="zh-CN"/>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toc 2"/>
    <w:basedOn w:val="1"/>
    <w:next w:val="1"/>
    <w:qFormat/>
    <w:uiPriority w:val="0"/>
    <w:pPr>
      <w:ind w:left="420" w:leftChars="200"/>
    </w:pPr>
  </w:style>
  <w:style w:type="paragraph" w:styleId="12">
    <w:name w:val="Body Text 2"/>
    <w:basedOn w:val="1"/>
    <w:next w:val="1"/>
    <w:qFormat/>
    <w:uiPriority w:val="0"/>
    <w:pPr>
      <w:spacing w:after="120" w:line="480" w:lineRule="auto"/>
    </w:p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22"/>
    <w:rPr>
      <w:b/>
      <w:bCs/>
    </w:rPr>
  </w:style>
  <w:style w:type="character" w:styleId="18">
    <w:name w:val="annotation reference"/>
    <w:basedOn w:val="16"/>
    <w:qFormat/>
    <w:uiPriority w:val="0"/>
    <w:rPr>
      <w:sz w:val="21"/>
      <w:szCs w:val="21"/>
    </w:rPr>
  </w:style>
  <w:style w:type="paragraph" w:customStyle="1" w:styleId="19">
    <w:name w:val="正文 首行缩进:  2 字符"/>
    <w:basedOn w:val="1"/>
    <w:qFormat/>
    <w:uiPriority w:val="0"/>
    <w:pPr>
      <w:spacing w:line="360" w:lineRule="auto"/>
      <w:ind w:firstLine="1040" w:firstLineChars="200"/>
      <w:jc w:val="left"/>
    </w:pPr>
    <w:rPr>
      <w:rFonts w:ascii="Times New Roman" w:hAnsi="Times New Roman" w:cs="宋体"/>
      <w:sz w:val="24"/>
    </w:rPr>
  </w:style>
  <w:style w:type="paragraph" w:customStyle="1" w:styleId="20">
    <w:name w:val="Default1"/>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2020-12-28T05:50:00Z</dcterms:created>
  <dc:creator>Administrator</dc:creator>
  <cp:lastModifiedBy>小胖栗</cp:lastModifiedBy>
  <cp:lastPrinted>2021-05-21T02:35:00Z</cp:lastPrinted>
  <dcterms:modified xsi:type="dcterms:W3CDTF">2021-05-22T08:35:54Z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582FDDA8D634420AA20026004D33EDB2</vt:lpwstr>
  </property>
</Properties>
</file>